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2A0C" w:rsidRDefault="00B75CED">
      <w:pPr>
        <w:spacing w:line="360" w:lineRule="auto"/>
        <w:jc w:val="center"/>
        <w:rPr>
          <w:sz w:val="24"/>
          <w:szCs w:val="24"/>
        </w:rPr>
      </w:pPr>
      <w:r>
        <w:rPr>
          <w:sz w:val="24"/>
          <w:szCs w:val="24"/>
        </w:rPr>
        <w:t>REPÚBLICA BOLIVARIANA DE VENEZUELA</w:t>
      </w:r>
    </w:p>
    <w:p w14:paraId="00000002" w14:textId="77777777" w:rsidR="00FB2A0C" w:rsidRDefault="00B75CED">
      <w:pPr>
        <w:spacing w:line="360" w:lineRule="auto"/>
        <w:jc w:val="center"/>
        <w:rPr>
          <w:sz w:val="24"/>
          <w:szCs w:val="24"/>
        </w:rPr>
      </w:pPr>
      <w:r>
        <w:rPr>
          <w:sz w:val="24"/>
          <w:szCs w:val="24"/>
        </w:rPr>
        <w:t>UNIVERSIDAD BICENTENARIA DE ARAGUA</w:t>
      </w:r>
    </w:p>
    <w:p w14:paraId="00000003" w14:textId="77777777" w:rsidR="00FB2A0C" w:rsidRDefault="00B75CED">
      <w:pPr>
        <w:spacing w:line="360" w:lineRule="auto"/>
        <w:jc w:val="center"/>
        <w:rPr>
          <w:sz w:val="24"/>
          <w:szCs w:val="24"/>
        </w:rPr>
      </w:pPr>
      <w:r>
        <w:rPr>
          <w:sz w:val="24"/>
          <w:szCs w:val="24"/>
        </w:rPr>
        <w:t>VICERRECTORADO ACADÉMICO DR. MANUEL PIÑATE</w:t>
      </w:r>
    </w:p>
    <w:p w14:paraId="00000004" w14:textId="77777777" w:rsidR="00FB2A0C" w:rsidRDefault="00B75CED">
      <w:pPr>
        <w:spacing w:line="360" w:lineRule="auto"/>
        <w:jc w:val="center"/>
        <w:rPr>
          <w:sz w:val="24"/>
          <w:szCs w:val="24"/>
        </w:rPr>
      </w:pPr>
      <w:r>
        <w:rPr>
          <w:sz w:val="24"/>
          <w:szCs w:val="24"/>
        </w:rPr>
        <w:t>FACULTAD DE CIENCIAS ADMINISTRATIVAS Y SOCIALES</w:t>
      </w:r>
    </w:p>
    <w:p w14:paraId="00000005" w14:textId="77777777" w:rsidR="00FB2A0C" w:rsidRDefault="00B75CED">
      <w:pPr>
        <w:spacing w:line="360" w:lineRule="auto"/>
        <w:jc w:val="center"/>
        <w:rPr>
          <w:sz w:val="24"/>
          <w:szCs w:val="24"/>
        </w:rPr>
      </w:pPr>
      <w:r>
        <w:rPr>
          <w:sz w:val="24"/>
          <w:szCs w:val="24"/>
        </w:rPr>
        <w:t>ESCUELA DE COMUNICACIÓN SOCIAL</w:t>
      </w:r>
    </w:p>
    <w:p w14:paraId="00000006" w14:textId="77777777" w:rsidR="00FB2A0C" w:rsidRDefault="00B75CED">
      <w:pPr>
        <w:spacing w:line="360" w:lineRule="auto"/>
        <w:jc w:val="center"/>
        <w:rPr>
          <w:sz w:val="24"/>
          <w:szCs w:val="24"/>
        </w:rPr>
      </w:pPr>
      <w:r>
        <w:rPr>
          <w:sz w:val="24"/>
          <w:szCs w:val="24"/>
        </w:rPr>
        <w:t>SAN JOAQUÍN DE TURMERO - ESTADO ARAGUA</w:t>
      </w:r>
    </w:p>
    <w:p w14:paraId="00000007" w14:textId="77777777" w:rsidR="00FB2A0C" w:rsidRDefault="00FB2A0C">
      <w:pPr>
        <w:spacing w:line="360" w:lineRule="auto"/>
        <w:jc w:val="center"/>
        <w:rPr>
          <w:sz w:val="24"/>
          <w:szCs w:val="24"/>
        </w:rPr>
      </w:pPr>
    </w:p>
    <w:p w14:paraId="00000008" w14:textId="77777777" w:rsidR="00FB2A0C" w:rsidRDefault="00FB2A0C">
      <w:pPr>
        <w:spacing w:line="360" w:lineRule="auto"/>
        <w:jc w:val="center"/>
        <w:rPr>
          <w:sz w:val="24"/>
          <w:szCs w:val="24"/>
        </w:rPr>
      </w:pPr>
    </w:p>
    <w:p w14:paraId="00000009" w14:textId="77777777" w:rsidR="00FB2A0C" w:rsidRDefault="00FB2A0C">
      <w:pPr>
        <w:spacing w:line="360" w:lineRule="auto"/>
        <w:jc w:val="center"/>
        <w:rPr>
          <w:sz w:val="24"/>
          <w:szCs w:val="24"/>
        </w:rPr>
      </w:pPr>
    </w:p>
    <w:p w14:paraId="0000000A" w14:textId="77777777" w:rsidR="00FB2A0C" w:rsidRDefault="00FB2A0C">
      <w:pPr>
        <w:spacing w:line="360" w:lineRule="auto"/>
        <w:jc w:val="center"/>
        <w:rPr>
          <w:sz w:val="24"/>
          <w:szCs w:val="24"/>
        </w:rPr>
      </w:pPr>
    </w:p>
    <w:p w14:paraId="0000000B" w14:textId="77777777" w:rsidR="00FB2A0C" w:rsidRDefault="00FB2A0C">
      <w:pPr>
        <w:spacing w:line="360" w:lineRule="auto"/>
        <w:jc w:val="center"/>
        <w:rPr>
          <w:sz w:val="24"/>
          <w:szCs w:val="24"/>
        </w:rPr>
      </w:pPr>
    </w:p>
    <w:p w14:paraId="0000000C" w14:textId="77777777" w:rsidR="00FB2A0C" w:rsidRDefault="00FB2A0C">
      <w:pPr>
        <w:spacing w:line="360" w:lineRule="auto"/>
        <w:jc w:val="center"/>
        <w:rPr>
          <w:sz w:val="24"/>
          <w:szCs w:val="24"/>
        </w:rPr>
      </w:pPr>
    </w:p>
    <w:p w14:paraId="0000000D" w14:textId="77777777" w:rsidR="00FB2A0C" w:rsidRDefault="00FB2A0C">
      <w:pPr>
        <w:spacing w:line="360" w:lineRule="auto"/>
        <w:jc w:val="center"/>
        <w:rPr>
          <w:sz w:val="24"/>
          <w:szCs w:val="24"/>
        </w:rPr>
      </w:pPr>
    </w:p>
    <w:p w14:paraId="0000000E" w14:textId="77777777" w:rsidR="00FB2A0C" w:rsidRDefault="00FB2A0C">
      <w:pPr>
        <w:spacing w:line="360" w:lineRule="auto"/>
        <w:jc w:val="center"/>
        <w:rPr>
          <w:b/>
          <w:sz w:val="24"/>
          <w:szCs w:val="24"/>
        </w:rPr>
      </w:pPr>
    </w:p>
    <w:p w14:paraId="0000000F" w14:textId="77777777" w:rsidR="00FB2A0C" w:rsidRDefault="00B75CED">
      <w:pPr>
        <w:spacing w:line="360" w:lineRule="auto"/>
        <w:jc w:val="center"/>
        <w:rPr>
          <w:b/>
          <w:sz w:val="24"/>
          <w:szCs w:val="24"/>
        </w:rPr>
      </w:pPr>
      <w:r>
        <w:rPr>
          <w:b/>
          <w:sz w:val="24"/>
          <w:szCs w:val="24"/>
        </w:rPr>
        <w:t>CONDUCTA FINANCIERA EN ESTUDIANTES CON PEQUEÑAS Y MEDIANAS EMPRESAS EN LA UNIVERSIDAD BICENTENARIA DE ARAGUA</w:t>
      </w:r>
    </w:p>
    <w:p w14:paraId="00000010" w14:textId="77777777" w:rsidR="00FB2A0C" w:rsidRDefault="00FB2A0C">
      <w:pPr>
        <w:spacing w:line="360" w:lineRule="auto"/>
        <w:jc w:val="center"/>
        <w:rPr>
          <w:b/>
          <w:sz w:val="24"/>
          <w:szCs w:val="24"/>
        </w:rPr>
      </w:pPr>
    </w:p>
    <w:p w14:paraId="00000011" w14:textId="77777777" w:rsidR="00FB2A0C" w:rsidRDefault="00FB2A0C">
      <w:pPr>
        <w:spacing w:line="360" w:lineRule="auto"/>
        <w:jc w:val="center"/>
        <w:rPr>
          <w:b/>
          <w:sz w:val="24"/>
          <w:szCs w:val="24"/>
        </w:rPr>
      </w:pPr>
    </w:p>
    <w:p w14:paraId="00000012" w14:textId="77777777" w:rsidR="00FB2A0C" w:rsidRDefault="00FB2A0C">
      <w:pPr>
        <w:spacing w:line="360" w:lineRule="auto"/>
        <w:jc w:val="center"/>
        <w:rPr>
          <w:b/>
          <w:sz w:val="24"/>
          <w:szCs w:val="24"/>
        </w:rPr>
      </w:pPr>
    </w:p>
    <w:p w14:paraId="00000013" w14:textId="77777777" w:rsidR="00FB2A0C" w:rsidRDefault="00FB2A0C">
      <w:pPr>
        <w:spacing w:line="360" w:lineRule="auto"/>
        <w:jc w:val="center"/>
        <w:rPr>
          <w:b/>
          <w:sz w:val="24"/>
          <w:szCs w:val="24"/>
        </w:rPr>
      </w:pPr>
    </w:p>
    <w:p w14:paraId="00000014" w14:textId="77777777" w:rsidR="00FB2A0C" w:rsidRDefault="00FB2A0C">
      <w:pPr>
        <w:spacing w:line="360" w:lineRule="auto"/>
        <w:jc w:val="center"/>
        <w:rPr>
          <w:b/>
          <w:sz w:val="24"/>
          <w:szCs w:val="24"/>
        </w:rPr>
      </w:pPr>
    </w:p>
    <w:p w14:paraId="00000015" w14:textId="77777777" w:rsidR="00FB2A0C" w:rsidRDefault="00FB2A0C">
      <w:pPr>
        <w:spacing w:line="360" w:lineRule="auto"/>
        <w:jc w:val="center"/>
        <w:rPr>
          <w:b/>
          <w:sz w:val="24"/>
          <w:szCs w:val="24"/>
        </w:rPr>
      </w:pPr>
    </w:p>
    <w:p w14:paraId="00000016" w14:textId="77777777" w:rsidR="00FB2A0C" w:rsidRDefault="00FB2A0C">
      <w:pPr>
        <w:spacing w:line="360" w:lineRule="auto"/>
        <w:jc w:val="center"/>
        <w:rPr>
          <w:b/>
          <w:sz w:val="24"/>
          <w:szCs w:val="24"/>
        </w:rPr>
      </w:pPr>
    </w:p>
    <w:p w14:paraId="00000017" w14:textId="77777777" w:rsidR="00FB2A0C" w:rsidRDefault="00FB2A0C">
      <w:pPr>
        <w:spacing w:line="360" w:lineRule="auto"/>
        <w:jc w:val="center"/>
        <w:rPr>
          <w:b/>
          <w:sz w:val="24"/>
          <w:szCs w:val="24"/>
        </w:rPr>
      </w:pPr>
    </w:p>
    <w:p w14:paraId="00000018" w14:textId="77777777" w:rsidR="00FB2A0C" w:rsidRDefault="00FB2A0C">
      <w:pPr>
        <w:spacing w:line="360" w:lineRule="auto"/>
        <w:jc w:val="center"/>
        <w:rPr>
          <w:b/>
          <w:sz w:val="24"/>
          <w:szCs w:val="24"/>
        </w:rPr>
      </w:pPr>
    </w:p>
    <w:p w14:paraId="00000019" w14:textId="77777777" w:rsidR="00FB2A0C" w:rsidRDefault="00FB2A0C">
      <w:pPr>
        <w:spacing w:line="360" w:lineRule="auto"/>
        <w:jc w:val="center"/>
        <w:rPr>
          <w:b/>
          <w:sz w:val="24"/>
          <w:szCs w:val="24"/>
        </w:rPr>
      </w:pPr>
    </w:p>
    <w:p w14:paraId="0000001A" w14:textId="77777777" w:rsidR="00FB2A0C" w:rsidRDefault="00FB2A0C">
      <w:pPr>
        <w:spacing w:line="360" w:lineRule="auto"/>
        <w:jc w:val="center"/>
        <w:rPr>
          <w:b/>
          <w:sz w:val="24"/>
          <w:szCs w:val="24"/>
        </w:rPr>
      </w:pPr>
    </w:p>
    <w:p w14:paraId="0000001B" w14:textId="77777777" w:rsidR="00FB2A0C" w:rsidRDefault="00B75CED">
      <w:pPr>
        <w:spacing w:line="360" w:lineRule="auto"/>
        <w:jc w:val="right"/>
        <w:rPr>
          <w:sz w:val="24"/>
          <w:szCs w:val="24"/>
        </w:rPr>
      </w:pPr>
      <w:r>
        <w:rPr>
          <w:sz w:val="24"/>
          <w:szCs w:val="24"/>
        </w:rPr>
        <w:t>AUTOR(A): Camila Gil</w:t>
      </w:r>
    </w:p>
    <w:p w14:paraId="0000001C" w14:textId="77777777" w:rsidR="00FB2A0C" w:rsidRDefault="00B75CED">
      <w:pPr>
        <w:spacing w:line="360" w:lineRule="auto"/>
        <w:jc w:val="right"/>
        <w:rPr>
          <w:sz w:val="24"/>
          <w:szCs w:val="24"/>
        </w:rPr>
      </w:pPr>
      <w:r>
        <w:rPr>
          <w:sz w:val="24"/>
          <w:szCs w:val="24"/>
        </w:rPr>
        <w:t>camvictoriag@gmail.com</w:t>
      </w:r>
    </w:p>
    <w:p w14:paraId="0000001D" w14:textId="77777777" w:rsidR="00FB2A0C" w:rsidRDefault="00FB2A0C">
      <w:pPr>
        <w:spacing w:line="360" w:lineRule="auto"/>
        <w:jc w:val="right"/>
        <w:rPr>
          <w:sz w:val="24"/>
          <w:szCs w:val="24"/>
        </w:rPr>
      </w:pPr>
    </w:p>
    <w:p w14:paraId="0000001E" w14:textId="77777777" w:rsidR="00FB2A0C" w:rsidRDefault="00FB2A0C">
      <w:pPr>
        <w:spacing w:line="360" w:lineRule="auto"/>
        <w:jc w:val="right"/>
        <w:rPr>
          <w:sz w:val="24"/>
          <w:szCs w:val="24"/>
        </w:rPr>
      </w:pPr>
    </w:p>
    <w:p w14:paraId="0000001F" w14:textId="77777777" w:rsidR="00FB2A0C" w:rsidRDefault="00FB2A0C">
      <w:pPr>
        <w:spacing w:line="360" w:lineRule="auto"/>
        <w:rPr>
          <w:sz w:val="24"/>
          <w:szCs w:val="24"/>
        </w:rPr>
      </w:pPr>
    </w:p>
    <w:p w14:paraId="00000020" w14:textId="77777777" w:rsidR="00FB2A0C" w:rsidRDefault="00B75CED">
      <w:pPr>
        <w:spacing w:line="360" w:lineRule="auto"/>
        <w:jc w:val="center"/>
        <w:rPr>
          <w:sz w:val="24"/>
          <w:szCs w:val="24"/>
        </w:rPr>
      </w:pPr>
      <w:r>
        <w:rPr>
          <w:sz w:val="24"/>
          <w:szCs w:val="24"/>
        </w:rPr>
        <w:t>San Joaquín de Turmero, Julio, 2024</w:t>
      </w:r>
    </w:p>
    <w:p w14:paraId="00000021" w14:textId="77777777" w:rsidR="00FB2A0C" w:rsidRDefault="00FB2A0C">
      <w:pPr>
        <w:spacing w:line="360" w:lineRule="auto"/>
        <w:jc w:val="center"/>
        <w:rPr>
          <w:sz w:val="24"/>
          <w:szCs w:val="24"/>
        </w:rPr>
      </w:pPr>
    </w:p>
    <w:p w14:paraId="00000022" w14:textId="77777777" w:rsidR="00FB2A0C" w:rsidRDefault="00B75CED">
      <w:pPr>
        <w:jc w:val="center"/>
        <w:rPr>
          <w:b/>
          <w:sz w:val="24"/>
          <w:szCs w:val="24"/>
        </w:rPr>
      </w:pPr>
      <w:r>
        <w:rPr>
          <w:b/>
          <w:sz w:val="24"/>
          <w:szCs w:val="24"/>
        </w:rPr>
        <w:lastRenderedPageBreak/>
        <w:t>RESUMEN</w:t>
      </w:r>
    </w:p>
    <w:p w14:paraId="00000023" w14:textId="77777777" w:rsidR="00FB2A0C" w:rsidRDefault="00FB2A0C">
      <w:pPr>
        <w:jc w:val="both"/>
        <w:rPr>
          <w:sz w:val="24"/>
          <w:szCs w:val="24"/>
        </w:rPr>
      </w:pPr>
    </w:p>
    <w:p w14:paraId="00000024" w14:textId="77777777" w:rsidR="00FB2A0C" w:rsidRDefault="00B75CED">
      <w:pPr>
        <w:jc w:val="both"/>
        <w:rPr>
          <w:sz w:val="24"/>
          <w:szCs w:val="24"/>
        </w:rPr>
      </w:pPr>
      <w:r>
        <w:rPr>
          <w:sz w:val="24"/>
          <w:szCs w:val="24"/>
        </w:rPr>
        <w:t xml:space="preserve">El estudio estuvo dirigido a mostrar evidencia de la conducta financiera de estudiantes de quinto a décimo semestre del programa de Administración de Empresas de la Universidad </w:t>
      </w:r>
      <w:proofErr w:type="spellStart"/>
      <w:r>
        <w:rPr>
          <w:sz w:val="24"/>
          <w:szCs w:val="24"/>
        </w:rPr>
        <w:t>Bicentenaria</w:t>
      </w:r>
      <w:proofErr w:type="spellEnd"/>
      <w:r>
        <w:rPr>
          <w:sz w:val="24"/>
          <w:szCs w:val="24"/>
        </w:rPr>
        <w:t xml:space="preserve"> de Aragua que poseen pequeñas o medianas empresas. La investigació</w:t>
      </w:r>
      <w:r>
        <w:rPr>
          <w:sz w:val="24"/>
          <w:szCs w:val="24"/>
        </w:rPr>
        <w:t xml:space="preserve">n se realizó con una metodología positivista, tipo de investigación descriptiva, un diseño no experimental, </w:t>
      </w:r>
      <w:proofErr w:type="spellStart"/>
      <w:r>
        <w:rPr>
          <w:sz w:val="24"/>
          <w:szCs w:val="24"/>
        </w:rPr>
        <w:t>transeccional</w:t>
      </w:r>
      <w:proofErr w:type="spellEnd"/>
      <w:r>
        <w:rPr>
          <w:sz w:val="24"/>
          <w:szCs w:val="24"/>
        </w:rPr>
        <w:t xml:space="preserve"> y de campo. Se diseñó un instrumento de 7 ítems previamente validado por expertos, y se aplicó a una muestra de noventa (90) estudiant</w:t>
      </w:r>
      <w:r>
        <w:rPr>
          <w:sz w:val="24"/>
          <w:szCs w:val="24"/>
        </w:rPr>
        <w:t>es. Los resultados permitieron evidenciar la importancia de las finanzas educativas en programas de educación superior. En cuanto a los resultados, estos mostraron que: 1. Los estudiantes tienen en promedio un poder de compra equivalente a un salario mínim</w:t>
      </w:r>
      <w:r>
        <w:rPr>
          <w:sz w:val="24"/>
          <w:szCs w:val="24"/>
        </w:rPr>
        <w:t>o legal del año 2024 en Venezuela, previsto para consumo y suplir necesidades básicas; 2. Los estudiantes implementan compras presencialmente y usan mínimamente las plataformas digitales; 3. Los estudiantes al hacer sus compras electrónicas las realizan de</w:t>
      </w:r>
      <w:r>
        <w:rPr>
          <w:sz w:val="24"/>
          <w:szCs w:val="24"/>
        </w:rPr>
        <w:t>sde los sitios web corporativos de cada producto y/o servicio; 4. Los estudiantes no aplican los conocimientos financieros básicos adquiridos en el programa, y 5. Los estudiantes prefieren realizar inversiones en fondos de inversión al inicio de su vida fi</w:t>
      </w:r>
      <w:r>
        <w:rPr>
          <w:sz w:val="24"/>
          <w:szCs w:val="24"/>
        </w:rPr>
        <w:t>nanciera como futuros profesionales de Administración de Empresas.</w:t>
      </w:r>
    </w:p>
    <w:p w14:paraId="00000026" w14:textId="268F0D65" w:rsidR="00FB2A0C" w:rsidRDefault="00B75CED">
      <w:pPr>
        <w:jc w:val="both"/>
        <w:rPr>
          <w:sz w:val="24"/>
          <w:szCs w:val="24"/>
        </w:rPr>
      </w:pPr>
      <w:r>
        <w:rPr>
          <w:sz w:val="24"/>
          <w:szCs w:val="24"/>
        </w:rPr>
        <w:t>Palabras clave: ahorro; consumo; finanzas conductuales; finanzas educativas; inversión de capital.</w:t>
      </w:r>
    </w:p>
    <w:p w14:paraId="00000027" w14:textId="77777777" w:rsidR="00FB2A0C" w:rsidRDefault="00FB2A0C">
      <w:pPr>
        <w:jc w:val="both"/>
        <w:rPr>
          <w:sz w:val="24"/>
          <w:szCs w:val="24"/>
        </w:rPr>
      </w:pPr>
    </w:p>
    <w:p w14:paraId="00000028" w14:textId="77777777" w:rsidR="00FB2A0C" w:rsidRPr="0005173A" w:rsidRDefault="00B75CED">
      <w:pPr>
        <w:jc w:val="center"/>
        <w:rPr>
          <w:b/>
          <w:sz w:val="24"/>
          <w:szCs w:val="24"/>
          <w:lang w:val="en-US"/>
        </w:rPr>
      </w:pPr>
      <w:r w:rsidRPr="0005173A">
        <w:rPr>
          <w:b/>
          <w:sz w:val="24"/>
          <w:szCs w:val="24"/>
          <w:lang w:val="en-US"/>
        </w:rPr>
        <w:t>ABSTRACT</w:t>
      </w:r>
    </w:p>
    <w:p w14:paraId="00000029" w14:textId="77777777" w:rsidR="00FB2A0C" w:rsidRPr="0005173A" w:rsidRDefault="00FB2A0C">
      <w:pPr>
        <w:jc w:val="both"/>
        <w:rPr>
          <w:sz w:val="24"/>
          <w:szCs w:val="24"/>
          <w:lang w:val="en-US"/>
        </w:rPr>
      </w:pPr>
    </w:p>
    <w:p w14:paraId="0000002A" w14:textId="77777777" w:rsidR="00FB2A0C" w:rsidRPr="0005173A" w:rsidRDefault="00B75CED">
      <w:pPr>
        <w:jc w:val="both"/>
        <w:rPr>
          <w:sz w:val="24"/>
          <w:szCs w:val="24"/>
          <w:lang w:val="en-US"/>
        </w:rPr>
      </w:pPr>
      <w:r w:rsidRPr="0005173A">
        <w:rPr>
          <w:sz w:val="24"/>
          <w:szCs w:val="24"/>
          <w:lang w:val="en-US"/>
        </w:rPr>
        <w:t xml:space="preserve">The study was aimed at showing evidence of the financial behavior of students </w:t>
      </w:r>
      <w:r w:rsidRPr="0005173A">
        <w:rPr>
          <w:sz w:val="24"/>
          <w:szCs w:val="24"/>
          <w:lang w:val="en-US"/>
        </w:rPr>
        <w:t xml:space="preserve">from fifth to tenth semester of the Business Administration program of Universidad </w:t>
      </w:r>
      <w:proofErr w:type="spellStart"/>
      <w:r w:rsidRPr="0005173A">
        <w:rPr>
          <w:sz w:val="24"/>
          <w:szCs w:val="24"/>
          <w:lang w:val="en-US"/>
        </w:rPr>
        <w:t>Bicentenaria</w:t>
      </w:r>
      <w:proofErr w:type="spellEnd"/>
      <w:r w:rsidRPr="0005173A">
        <w:rPr>
          <w:sz w:val="24"/>
          <w:szCs w:val="24"/>
          <w:lang w:val="en-US"/>
        </w:rPr>
        <w:t xml:space="preserve"> de Aragua. The research was carried out with a positivist methodology, descriptive research type, a non-experimental, </w:t>
      </w:r>
      <w:proofErr w:type="spellStart"/>
      <w:r w:rsidRPr="0005173A">
        <w:rPr>
          <w:sz w:val="24"/>
          <w:szCs w:val="24"/>
          <w:lang w:val="en-US"/>
        </w:rPr>
        <w:t>transectional</w:t>
      </w:r>
      <w:proofErr w:type="spellEnd"/>
      <w:r w:rsidRPr="0005173A">
        <w:rPr>
          <w:sz w:val="24"/>
          <w:szCs w:val="24"/>
          <w:lang w:val="en-US"/>
        </w:rPr>
        <w:t xml:space="preserve"> and field design. A 7-item i</w:t>
      </w:r>
      <w:r w:rsidRPr="0005173A">
        <w:rPr>
          <w:sz w:val="24"/>
          <w:szCs w:val="24"/>
          <w:lang w:val="en-US"/>
        </w:rPr>
        <w:t xml:space="preserve">nstrument previously validated by experts was designed and applied to a sample of ninety (90) students. The results made it possible to demonstrate the importance of educational finances in higher education programs. As for the results, these showed that: </w:t>
      </w:r>
      <w:r w:rsidRPr="0005173A">
        <w:rPr>
          <w:sz w:val="24"/>
          <w:szCs w:val="24"/>
          <w:lang w:val="en-US"/>
        </w:rPr>
        <w:t>1. Students have on average a purchasing power equivalent to a legal minimum wage for the year 2024 in Venezuela, for consumption and meeting basic needs; 2. Students implement face-to-face purchases and use digital platforms minimally; 3. When making elec</w:t>
      </w:r>
      <w:r w:rsidRPr="0005173A">
        <w:rPr>
          <w:sz w:val="24"/>
          <w:szCs w:val="24"/>
          <w:lang w:val="en-US"/>
        </w:rPr>
        <w:t>tronic purchases, students do so from the corporate websites of each product and/or service; 4. The students do not apply the basic financial knowledge acquired in the program, and 5. The students prefer to make investments in mutual funds at the beginning</w:t>
      </w:r>
      <w:r w:rsidRPr="0005173A">
        <w:rPr>
          <w:sz w:val="24"/>
          <w:szCs w:val="24"/>
          <w:lang w:val="en-US"/>
        </w:rPr>
        <w:t xml:space="preserve"> of their financial life as future Business Administration professionals.</w:t>
      </w:r>
    </w:p>
    <w:p w14:paraId="0000002C" w14:textId="02AA9531" w:rsidR="00FB2A0C" w:rsidRPr="0005173A" w:rsidRDefault="00B75CED">
      <w:pPr>
        <w:jc w:val="both"/>
        <w:rPr>
          <w:sz w:val="24"/>
          <w:szCs w:val="24"/>
          <w:lang w:val="en-US"/>
        </w:rPr>
      </w:pPr>
      <w:r w:rsidRPr="0005173A">
        <w:rPr>
          <w:sz w:val="24"/>
          <w:szCs w:val="24"/>
          <w:lang w:val="en-US"/>
        </w:rPr>
        <w:t>Keywords: behavioral finance; capital investment; consumption; educational finance; savings.</w:t>
      </w:r>
    </w:p>
    <w:p w14:paraId="0000002D" w14:textId="77777777" w:rsidR="00FB2A0C" w:rsidRDefault="00B75CED">
      <w:pPr>
        <w:spacing w:line="360" w:lineRule="auto"/>
        <w:jc w:val="center"/>
        <w:rPr>
          <w:b/>
          <w:sz w:val="24"/>
          <w:szCs w:val="24"/>
        </w:rPr>
      </w:pPr>
      <w:r>
        <w:rPr>
          <w:b/>
          <w:sz w:val="24"/>
          <w:szCs w:val="24"/>
        </w:rPr>
        <w:t>INTRODUCCIÓN</w:t>
      </w:r>
    </w:p>
    <w:p w14:paraId="0000002E" w14:textId="77777777" w:rsidR="00FB2A0C" w:rsidRDefault="00FB2A0C">
      <w:pPr>
        <w:spacing w:line="360" w:lineRule="auto"/>
        <w:jc w:val="both"/>
        <w:rPr>
          <w:sz w:val="24"/>
          <w:szCs w:val="24"/>
        </w:rPr>
      </w:pPr>
      <w:bookmarkStart w:id="0" w:name="_GoBack"/>
      <w:bookmarkEnd w:id="0"/>
    </w:p>
    <w:p w14:paraId="0000002F" w14:textId="77777777" w:rsidR="00FB2A0C" w:rsidRDefault="00B75CED">
      <w:pPr>
        <w:spacing w:line="360" w:lineRule="auto"/>
        <w:jc w:val="both"/>
        <w:rPr>
          <w:sz w:val="24"/>
          <w:szCs w:val="24"/>
        </w:rPr>
      </w:pPr>
      <w:r>
        <w:rPr>
          <w:sz w:val="24"/>
          <w:szCs w:val="24"/>
        </w:rPr>
        <w:lastRenderedPageBreak/>
        <w:t xml:space="preserve">       En Venezuela, la inteligencia financiera, constituye una de las bas</w:t>
      </w:r>
      <w:r>
        <w:rPr>
          <w:sz w:val="24"/>
          <w:szCs w:val="24"/>
        </w:rPr>
        <w:t>es de la educación gerencial la cual es actualmente promovida por las instituciones educativas con el fin de fortalecer la inteligencia financiera, de este modo se forja un profesional apto para gestionar asertivamente los recursos en organizaciones del se</w:t>
      </w:r>
      <w:r>
        <w:rPr>
          <w:sz w:val="24"/>
          <w:szCs w:val="24"/>
        </w:rPr>
        <w:t>ctor público y privado acorde a la dinámica de las instituciones financieras, e incluso desde su núcleo familiar.</w:t>
      </w:r>
    </w:p>
    <w:p w14:paraId="00000030" w14:textId="77777777" w:rsidR="00FB2A0C" w:rsidRDefault="00FB2A0C">
      <w:pPr>
        <w:spacing w:line="360" w:lineRule="auto"/>
        <w:jc w:val="both"/>
        <w:rPr>
          <w:sz w:val="24"/>
          <w:szCs w:val="24"/>
        </w:rPr>
      </w:pPr>
    </w:p>
    <w:p w14:paraId="00000031" w14:textId="77777777" w:rsidR="00FB2A0C" w:rsidRDefault="00B75CED">
      <w:pPr>
        <w:spacing w:line="360" w:lineRule="auto"/>
        <w:jc w:val="both"/>
        <w:rPr>
          <w:sz w:val="24"/>
          <w:szCs w:val="24"/>
        </w:rPr>
      </w:pPr>
      <w:r>
        <w:rPr>
          <w:sz w:val="24"/>
          <w:szCs w:val="24"/>
        </w:rPr>
        <w:t xml:space="preserve">        En este documento se revisa el caso de cómo en la Universidad </w:t>
      </w:r>
      <w:proofErr w:type="spellStart"/>
      <w:r>
        <w:rPr>
          <w:sz w:val="24"/>
          <w:szCs w:val="24"/>
        </w:rPr>
        <w:t>Bicentenaria</w:t>
      </w:r>
      <w:proofErr w:type="spellEnd"/>
      <w:r>
        <w:rPr>
          <w:sz w:val="24"/>
          <w:szCs w:val="24"/>
        </w:rPr>
        <w:t xml:space="preserve"> de Aragua se está fortaleciendo la alfabetización financie</w:t>
      </w:r>
      <w:r>
        <w:rPr>
          <w:sz w:val="24"/>
          <w:szCs w:val="24"/>
        </w:rPr>
        <w:t xml:space="preserve">ra en los estudiantes del programa de Administración de Empresas desde aspectos conductuales de las finanzas, ahorro, consumo e inversión a través de la estrategia de articulación de proyectos de grado y semilleros de investigación. Estos aportes teóricos </w:t>
      </w:r>
      <w:r>
        <w:rPr>
          <w:sz w:val="24"/>
          <w:szCs w:val="24"/>
        </w:rPr>
        <w:t>suministran la explicación de la conducta financiera en los estudiantes los cuales a su vez poseen pequeñas o medianas empresas.</w:t>
      </w:r>
    </w:p>
    <w:p w14:paraId="00000032" w14:textId="77777777" w:rsidR="00FB2A0C" w:rsidRDefault="00FB2A0C">
      <w:pPr>
        <w:spacing w:line="360" w:lineRule="auto"/>
        <w:jc w:val="both"/>
        <w:rPr>
          <w:sz w:val="24"/>
          <w:szCs w:val="24"/>
        </w:rPr>
      </w:pPr>
    </w:p>
    <w:p w14:paraId="00000033" w14:textId="77777777" w:rsidR="00FB2A0C" w:rsidRDefault="00B75CED">
      <w:pPr>
        <w:spacing w:line="360" w:lineRule="auto"/>
        <w:jc w:val="both"/>
        <w:rPr>
          <w:sz w:val="24"/>
          <w:szCs w:val="24"/>
        </w:rPr>
      </w:pPr>
      <w:r>
        <w:rPr>
          <w:sz w:val="24"/>
          <w:szCs w:val="24"/>
        </w:rPr>
        <w:t xml:space="preserve">       En el estudio se encontró el problema respecto a la debilidad inherente a la escasa habilidad de administrar los recurs</w:t>
      </w:r>
      <w:r>
        <w:rPr>
          <w:sz w:val="24"/>
          <w:szCs w:val="24"/>
        </w:rPr>
        <w:t>os financieros propios de los estudiantes del programa de Administración, ya que incide negativamente en la proyección laboral de su gestión a futuro. Así, la pregunta problema planteada es: ¿Cómo evidenciar la conducta financiera de los estudiantes de Adm</w:t>
      </w:r>
      <w:r>
        <w:rPr>
          <w:sz w:val="24"/>
          <w:szCs w:val="24"/>
        </w:rPr>
        <w:t xml:space="preserve">inistración de Empresas de la Universidad </w:t>
      </w:r>
      <w:proofErr w:type="spellStart"/>
      <w:r>
        <w:rPr>
          <w:sz w:val="24"/>
          <w:szCs w:val="24"/>
        </w:rPr>
        <w:t>Bicentenaria</w:t>
      </w:r>
      <w:proofErr w:type="spellEnd"/>
      <w:r>
        <w:rPr>
          <w:sz w:val="24"/>
          <w:szCs w:val="24"/>
        </w:rPr>
        <w:t xml:space="preserve"> de Aragua? Infiriendo en el objetivo de la investigación.</w:t>
      </w:r>
    </w:p>
    <w:p w14:paraId="00000034" w14:textId="77777777" w:rsidR="00FB2A0C" w:rsidRDefault="00FB2A0C">
      <w:pPr>
        <w:spacing w:line="360" w:lineRule="auto"/>
        <w:jc w:val="both"/>
        <w:rPr>
          <w:sz w:val="24"/>
          <w:szCs w:val="24"/>
        </w:rPr>
      </w:pPr>
    </w:p>
    <w:p w14:paraId="00000035" w14:textId="77777777" w:rsidR="00FB2A0C" w:rsidRDefault="00B75CED">
      <w:pPr>
        <w:spacing w:line="360" w:lineRule="auto"/>
        <w:jc w:val="both"/>
        <w:rPr>
          <w:sz w:val="24"/>
          <w:szCs w:val="24"/>
        </w:rPr>
      </w:pPr>
      <w:r>
        <w:rPr>
          <w:sz w:val="24"/>
          <w:szCs w:val="24"/>
        </w:rPr>
        <w:t xml:space="preserve">         De esta manera, el objetivo del artículo es determinar la conducta financiera de estudiantes de quinto a décimo semestre del programa de Administración de Empresas de la Universidad </w:t>
      </w:r>
      <w:proofErr w:type="spellStart"/>
      <w:r>
        <w:rPr>
          <w:sz w:val="24"/>
          <w:szCs w:val="24"/>
        </w:rPr>
        <w:t>Bicentenaria</w:t>
      </w:r>
      <w:proofErr w:type="spellEnd"/>
      <w:r>
        <w:rPr>
          <w:sz w:val="24"/>
          <w:szCs w:val="24"/>
        </w:rPr>
        <w:t xml:space="preserve"> de Aragua con pequeñas o medianas empresas. Realizan</w:t>
      </w:r>
      <w:r>
        <w:rPr>
          <w:sz w:val="24"/>
          <w:szCs w:val="24"/>
        </w:rPr>
        <w:t xml:space="preserve">do un estudio </w:t>
      </w:r>
      <w:proofErr w:type="spellStart"/>
      <w:r>
        <w:rPr>
          <w:sz w:val="24"/>
          <w:szCs w:val="24"/>
        </w:rPr>
        <w:t>univariado</w:t>
      </w:r>
      <w:proofErr w:type="spellEnd"/>
      <w:r>
        <w:rPr>
          <w:sz w:val="24"/>
          <w:szCs w:val="24"/>
        </w:rPr>
        <w:t>, donde se identifica principalmente como variable la inteligencia financiera, a través de una investigación de enfoque cuantitativo, usando la técnica de la encuesta, correspondiente a un diseño no experimental, de corte trasversal</w:t>
      </w:r>
      <w:r>
        <w:rPr>
          <w:sz w:val="24"/>
          <w:szCs w:val="24"/>
        </w:rPr>
        <w:t>, con un alcance descriptivo en el área geográfica de Maracay, Venezuela.</w:t>
      </w:r>
    </w:p>
    <w:p w14:paraId="00000036" w14:textId="77777777" w:rsidR="00FB2A0C" w:rsidRDefault="00FB2A0C">
      <w:pPr>
        <w:spacing w:line="360" w:lineRule="auto"/>
        <w:jc w:val="both"/>
        <w:rPr>
          <w:sz w:val="24"/>
          <w:szCs w:val="24"/>
        </w:rPr>
      </w:pPr>
    </w:p>
    <w:p w14:paraId="00000037" w14:textId="77777777" w:rsidR="00FB2A0C" w:rsidRDefault="00B75CED">
      <w:pPr>
        <w:spacing w:line="360" w:lineRule="auto"/>
        <w:jc w:val="center"/>
        <w:rPr>
          <w:b/>
          <w:sz w:val="24"/>
          <w:szCs w:val="24"/>
        </w:rPr>
      </w:pPr>
      <w:r>
        <w:rPr>
          <w:b/>
          <w:sz w:val="24"/>
          <w:szCs w:val="24"/>
        </w:rPr>
        <w:t>MARCO TEÓRICO</w:t>
      </w:r>
    </w:p>
    <w:p w14:paraId="00000038" w14:textId="77777777" w:rsidR="00FB2A0C" w:rsidRDefault="00FB2A0C">
      <w:pPr>
        <w:spacing w:line="360" w:lineRule="auto"/>
        <w:jc w:val="center"/>
        <w:rPr>
          <w:b/>
          <w:sz w:val="24"/>
          <w:szCs w:val="24"/>
        </w:rPr>
      </w:pPr>
    </w:p>
    <w:p w14:paraId="00000039" w14:textId="77777777" w:rsidR="00FB2A0C" w:rsidRDefault="00B75CED">
      <w:pPr>
        <w:spacing w:line="360" w:lineRule="auto"/>
        <w:jc w:val="center"/>
        <w:rPr>
          <w:b/>
          <w:sz w:val="24"/>
          <w:szCs w:val="24"/>
        </w:rPr>
      </w:pPr>
      <w:r>
        <w:rPr>
          <w:b/>
          <w:sz w:val="24"/>
          <w:szCs w:val="24"/>
        </w:rPr>
        <w:t>Ahorro</w:t>
      </w:r>
    </w:p>
    <w:p w14:paraId="0000003A" w14:textId="77777777" w:rsidR="00FB2A0C" w:rsidRDefault="00FB2A0C">
      <w:pPr>
        <w:spacing w:line="360" w:lineRule="auto"/>
        <w:jc w:val="both"/>
        <w:rPr>
          <w:sz w:val="24"/>
          <w:szCs w:val="24"/>
        </w:rPr>
      </w:pPr>
    </w:p>
    <w:p w14:paraId="0000003B" w14:textId="77777777" w:rsidR="00FB2A0C" w:rsidRDefault="00B75CED">
      <w:pPr>
        <w:spacing w:line="360" w:lineRule="auto"/>
        <w:jc w:val="both"/>
        <w:rPr>
          <w:sz w:val="24"/>
          <w:szCs w:val="24"/>
        </w:rPr>
      </w:pPr>
      <w:r>
        <w:rPr>
          <w:sz w:val="24"/>
          <w:szCs w:val="24"/>
        </w:rPr>
        <w:t xml:space="preserve">         Es preciso insistir que, el ahorro es base de construcción y edificación en la administración de recursos en el contexto personal, laboral y/o profes</w:t>
      </w:r>
      <w:r>
        <w:rPr>
          <w:sz w:val="24"/>
          <w:szCs w:val="24"/>
        </w:rPr>
        <w:t>ional. Es así por lo que no crear una cultura de ahorro que conlleva a una planeación para la gestión de inversiones de largo plazo, genera un efecto directamente relacionado con la escasa preparación de los jóvenes y se minimice el crecimiento de la econo</w:t>
      </w:r>
      <w:r>
        <w:rPr>
          <w:sz w:val="24"/>
          <w:szCs w:val="24"/>
        </w:rPr>
        <w:t>mía en una nación, puesto que el asistencialismo es para sostener a quienes son favorecidos mínimamente y a quienes están preparados con una mínima educación, (Gallego et al., 2018, p. 181).</w:t>
      </w:r>
    </w:p>
    <w:p w14:paraId="0000003C" w14:textId="77777777" w:rsidR="00FB2A0C" w:rsidRDefault="00FB2A0C">
      <w:pPr>
        <w:spacing w:line="360" w:lineRule="auto"/>
        <w:jc w:val="both"/>
        <w:rPr>
          <w:sz w:val="24"/>
          <w:szCs w:val="24"/>
        </w:rPr>
      </w:pPr>
    </w:p>
    <w:p w14:paraId="0000003D" w14:textId="77777777" w:rsidR="00FB2A0C" w:rsidRDefault="00B75CED">
      <w:pPr>
        <w:spacing w:line="360" w:lineRule="auto"/>
        <w:jc w:val="center"/>
        <w:rPr>
          <w:b/>
          <w:sz w:val="24"/>
          <w:szCs w:val="24"/>
        </w:rPr>
      </w:pPr>
      <w:r>
        <w:rPr>
          <w:b/>
          <w:sz w:val="24"/>
          <w:szCs w:val="24"/>
        </w:rPr>
        <w:t>Consumo</w:t>
      </w:r>
    </w:p>
    <w:p w14:paraId="0000003E" w14:textId="77777777" w:rsidR="00FB2A0C" w:rsidRDefault="00FB2A0C">
      <w:pPr>
        <w:spacing w:line="360" w:lineRule="auto"/>
        <w:jc w:val="both"/>
        <w:rPr>
          <w:sz w:val="24"/>
          <w:szCs w:val="24"/>
        </w:rPr>
      </w:pPr>
    </w:p>
    <w:p w14:paraId="0000003F" w14:textId="77777777" w:rsidR="00FB2A0C" w:rsidRDefault="00B75CED">
      <w:pPr>
        <w:spacing w:line="360" w:lineRule="auto"/>
        <w:jc w:val="both"/>
        <w:rPr>
          <w:sz w:val="24"/>
          <w:szCs w:val="24"/>
        </w:rPr>
      </w:pPr>
      <w:r>
        <w:rPr>
          <w:sz w:val="24"/>
          <w:szCs w:val="24"/>
        </w:rPr>
        <w:t xml:space="preserve">          El consumo hace parte fundamental del desarro</w:t>
      </w:r>
      <w:r>
        <w:rPr>
          <w:sz w:val="24"/>
          <w:szCs w:val="24"/>
        </w:rPr>
        <w:t>llo económico de un país y se concibe en relación con la formación financiera de las personas, ya que en la actualidad millones de personas se comunican y compran productos y/o servicios de cualquier parte del mundo. Según Barrientos (2017), si las persona</w:t>
      </w:r>
      <w:r>
        <w:rPr>
          <w:sz w:val="24"/>
          <w:szCs w:val="24"/>
        </w:rPr>
        <w:t>s están dispuestas a pagar los impuestos y costos de transferencia por cada producto y/o servicio, es de este modo que las operaciones serán exitosas entre las partes involucradas (p. 44).</w:t>
      </w:r>
    </w:p>
    <w:p w14:paraId="00000040" w14:textId="77777777" w:rsidR="00FB2A0C" w:rsidRDefault="00FB2A0C">
      <w:pPr>
        <w:spacing w:line="360" w:lineRule="auto"/>
        <w:jc w:val="both"/>
        <w:rPr>
          <w:sz w:val="24"/>
          <w:szCs w:val="24"/>
        </w:rPr>
      </w:pPr>
    </w:p>
    <w:p w14:paraId="00000041" w14:textId="77777777" w:rsidR="00FB2A0C" w:rsidRDefault="00B75CED">
      <w:pPr>
        <w:spacing w:line="360" w:lineRule="auto"/>
        <w:jc w:val="center"/>
        <w:rPr>
          <w:b/>
          <w:sz w:val="24"/>
          <w:szCs w:val="24"/>
        </w:rPr>
      </w:pPr>
      <w:r>
        <w:rPr>
          <w:b/>
          <w:sz w:val="24"/>
          <w:szCs w:val="24"/>
        </w:rPr>
        <w:t>Finanzas Conductuales</w:t>
      </w:r>
    </w:p>
    <w:p w14:paraId="00000042" w14:textId="77777777" w:rsidR="00FB2A0C" w:rsidRDefault="00FB2A0C">
      <w:pPr>
        <w:spacing w:line="360" w:lineRule="auto"/>
        <w:jc w:val="both"/>
        <w:rPr>
          <w:sz w:val="24"/>
          <w:szCs w:val="24"/>
        </w:rPr>
      </w:pPr>
    </w:p>
    <w:p w14:paraId="00000043" w14:textId="77777777" w:rsidR="00FB2A0C" w:rsidRDefault="00B75CED">
      <w:pPr>
        <w:spacing w:line="360" w:lineRule="auto"/>
        <w:jc w:val="both"/>
        <w:rPr>
          <w:sz w:val="24"/>
          <w:szCs w:val="24"/>
        </w:rPr>
      </w:pPr>
      <w:r>
        <w:rPr>
          <w:sz w:val="24"/>
          <w:szCs w:val="24"/>
        </w:rPr>
        <w:t xml:space="preserve">        En los contextos sociales, cultural</w:t>
      </w:r>
      <w:r>
        <w:rPr>
          <w:sz w:val="24"/>
          <w:szCs w:val="24"/>
        </w:rPr>
        <w:t>es, ambientales y económicos se aprecia que el manejo financiero se gestiona desde las necesidades del ser humano inicialmente desde la familia como eje de organización. Así Vallejo y Martínez (2016), afirman que el manejo asertivo de las finanzas personal</w:t>
      </w:r>
      <w:r>
        <w:rPr>
          <w:sz w:val="24"/>
          <w:szCs w:val="24"/>
        </w:rPr>
        <w:t>es favorece la minimización del analfabetismo económico y financiero que se concibe tanto en empresas como en los núcleos familiares, conllevando a un círculo vicioso del manejo y gestión financiera ya que ni personas e instituciones generan acciones en pr</w:t>
      </w:r>
      <w:r>
        <w:rPr>
          <w:sz w:val="24"/>
          <w:szCs w:val="24"/>
        </w:rPr>
        <w:t>o de la educación financiera de las personas (p. 83).</w:t>
      </w:r>
    </w:p>
    <w:p w14:paraId="00000044" w14:textId="77777777" w:rsidR="00FB2A0C" w:rsidRDefault="00FB2A0C">
      <w:pPr>
        <w:spacing w:line="360" w:lineRule="auto"/>
        <w:jc w:val="both"/>
        <w:rPr>
          <w:sz w:val="24"/>
          <w:szCs w:val="24"/>
        </w:rPr>
      </w:pPr>
    </w:p>
    <w:p w14:paraId="00000045" w14:textId="77777777" w:rsidR="00FB2A0C" w:rsidRDefault="00B75CED">
      <w:pPr>
        <w:spacing w:line="360" w:lineRule="auto"/>
        <w:jc w:val="center"/>
        <w:rPr>
          <w:b/>
          <w:sz w:val="24"/>
          <w:szCs w:val="24"/>
        </w:rPr>
      </w:pPr>
      <w:r>
        <w:rPr>
          <w:b/>
          <w:sz w:val="24"/>
          <w:szCs w:val="24"/>
        </w:rPr>
        <w:t>Finanzas Educativas</w:t>
      </w:r>
    </w:p>
    <w:p w14:paraId="00000046" w14:textId="77777777" w:rsidR="00FB2A0C" w:rsidRDefault="00FB2A0C">
      <w:pPr>
        <w:spacing w:line="360" w:lineRule="auto"/>
        <w:jc w:val="both"/>
        <w:rPr>
          <w:sz w:val="24"/>
          <w:szCs w:val="24"/>
        </w:rPr>
      </w:pPr>
    </w:p>
    <w:p w14:paraId="00000047" w14:textId="77777777" w:rsidR="00FB2A0C" w:rsidRDefault="00B75CED">
      <w:pPr>
        <w:spacing w:line="360" w:lineRule="auto"/>
        <w:jc w:val="both"/>
        <w:rPr>
          <w:sz w:val="24"/>
          <w:szCs w:val="24"/>
        </w:rPr>
      </w:pPr>
      <w:r>
        <w:rPr>
          <w:sz w:val="24"/>
          <w:szCs w:val="24"/>
        </w:rPr>
        <w:t xml:space="preserve">         Las finanzas educativas se relacionan con el ahorro, consumo e inversión que las personas realizan en el diario vivir, como afirman Vallejo et al. (2017), si se </w:t>
      </w:r>
      <w:r>
        <w:rPr>
          <w:sz w:val="24"/>
          <w:szCs w:val="24"/>
        </w:rPr>
        <w:lastRenderedPageBreak/>
        <w:t xml:space="preserve">relaciona </w:t>
      </w:r>
      <w:r>
        <w:rPr>
          <w:sz w:val="24"/>
          <w:szCs w:val="24"/>
        </w:rPr>
        <w:t>la disminución de los ingresos del hogar con el desempleo y el incremento de los créditos de consumo, se evidencia que es debido a la falta de educación financiera y al uso de instrumentos de financiamiento en el corto plazo, lo cual se refleja en un riesg</w:t>
      </w:r>
      <w:r>
        <w:rPr>
          <w:sz w:val="24"/>
          <w:szCs w:val="24"/>
        </w:rPr>
        <w:t>o de alto impacto para el consumidor (p. 38).</w:t>
      </w:r>
    </w:p>
    <w:p w14:paraId="00000048" w14:textId="77777777" w:rsidR="00FB2A0C" w:rsidRDefault="00FB2A0C">
      <w:pPr>
        <w:spacing w:line="360" w:lineRule="auto"/>
        <w:jc w:val="both"/>
        <w:rPr>
          <w:sz w:val="24"/>
          <w:szCs w:val="24"/>
        </w:rPr>
      </w:pPr>
    </w:p>
    <w:p w14:paraId="00000049" w14:textId="77777777" w:rsidR="00FB2A0C" w:rsidRDefault="00B75CED">
      <w:pPr>
        <w:spacing w:line="360" w:lineRule="auto"/>
        <w:jc w:val="center"/>
        <w:rPr>
          <w:b/>
          <w:sz w:val="24"/>
          <w:szCs w:val="24"/>
        </w:rPr>
      </w:pPr>
      <w:r>
        <w:rPr>
          <w:b/>
          <w:sz w:val="24"/>
          <w:szCs w:val="24"/>
        </w:rPr>
        <w:t>Inversión de Capital</w:t>
      </w:r>
    </w:p>
    <w:p w14:paraId="0000004A" w14:textId="77777777" w:rsidR="00FB2A0C" w:rsidRDefault="00FB2A0C">
      <w:pPr>
        <w:spacing w:line="360" w:lineRule="auto"/>
        <w:jc w:val="both"/>
        <w:rPr>
          <w:sz w:val="24"/>
          <w:szCs w:val="24"/>
        </w:rPr>
      </w:pPr>
    </w:p>
    <w:p w14:paraId="0000004B" w14:textId="77777777" w:rsidR="00FB2A0C" w:rsidRDefault="00B75CED">
      <w:pPr>
        <w:spacing w:line="360" w:lineRule="auto"/>
        <w:jc w:val="both"/>
        <w:rPr>
          <w:sz w:val="24"/>
          <w:szCs w:val="24"/>
        </w:rPr>
      </w:pPr>
      <w:r>
        <w:rPr>
          <w:sz w:val="24"/>
          <w:szCs w:val="24"/>
        </w:rPr>
        <w:t xml:space="preserve">      En las inversiones de capital se aprecia que la educación superior facilita el acceso a información relevante para la toma de decisiones de las personas en el contexto nacional e in</w:t>
      </w:r>
      <w:r>
        <w:rPr>
          <w:sz w:val="24"/>
          <w:szCs w:val="24"/>
        </w:rPr>
        <w:t>ternacional. Es por ello por lo que Barona et al. (2017), afirman que las empresas que pertenecen a instituciones financieras o a fondos de inversión tienen una mínima capacidad de innovación respecto a firmas diferente tipo de propiedad del capital (p. 34</w:t>
      </w:r>
      <w:r>
        <w:rPr>
          <w:sz w:val="24"/>
          <w:szCs w:val="24"/>
        </w:rPr>
        <w:t>9).</w:t>
      </w:r>
    </w:p>
    <w:p w14:paraId="0000004C" w14:textId="77777777" w:rsidR="00FB2A0C" w:rsidRDefault="00B75CED">
      <w:pPr>
        <w:spacing w:line="360" w:lineRule="auto"/>
        <w:jc w:val="both"/>
        <w:rPr>
          <w:sz w:val="24"/>
          <w:szCs w:val="24"/>
        </w:rPr>
      </w:pPr>
      <w:r>
        <w:rPr>
          <w:sz w:val="24"/>
          <w:szCs w:val="24"/>
        </w:rPr>
        <w:t xml:space="preserve"> </w:t>
      </w:r>
    </w:p>
    <w:p w14:paraId="0000004D" w14:textId="77777777" w:rsidR="00FB2A0C" w:rsidRDefault="00B75CED">
      <w:pPr>
        <w:spacing w:line="360" w:lineRule="auto"/>
        <w:jc w:val="both"/>
        <w:rPr>
          <w:sz w:val="24"/>
          <w:szCs w:val="24"/>
        </w:rPr>
      </w:pPr>
      <w:r>
        <w:rPr>
          <w:sz w:val="24"/>
          <w:szCs w:val="24"/>
        </w:rPr>
        <w:t xml:space="preserve">       Así en la sociedad los individuos que desean tomar decisiones asertivas frente a la inversión de capital deben formarse continuamente, ya que, algunos autores como Vecino (2015) y Vélez &amp; Nieto (1986), han indagado múltiples temas sobre las pr</w:t>
      </w:r>
      <w:r>
        <w:rPr>
          <w:sz w:val="24"/>
          <w:szCs w:val="24"/>
        </w:rPr>
        <w:t>ácticas respecto a la toma de decisiones de inversión en momentos de restricción de créditos y de alta inflación y expresan que la gestión financiera es crucial en la decisión de los gerentes (p. 43).</w:t>
      </w:r>
    </w:p>
    <w:p w14:paraId="0000004E" w14:textId="77777777" w:rsidR="00FB2A0C" w:rsidRDefault="00FB2A0C">
      <w:pPr>
        <w:spacing w:line="360" w:lineRule="auto"/>
        <w:jc w:val="both"/>
        <w:rPr>
          <w:sz w:val="24"/>
          <w:szCs w:val="24"/>
        </w:rPr>
      </w:pPr>
    </w:p>
    <w:p w14:paraId="0000004F" w14:textId="77777777" w:rsidR="00FB2A0C" w:rsidRDefault="00FB2A0C">
      <w:pPr>
        <w:spacing w:line="360" w:lineRule="auto"/>
        <w:jc w:val="both"/>
        <w:rPr>
          <w:sz w:val="24"/>
          <w:szCs w:val="24"/>
        </w:rPr>
      </w:pPr>
    </w:p>
    <w:p w14:paraId="00000050" w14:textId="77777777" w:rsidR="00FB2A0C" w:rsidRDefault="00FB2A0C">
      <w:pPr>
        <w:spacing w:line="360" w:lineRule="auto"/>
        <w:jc w:val="both"/>
        <w:rPr>
          <w:sz w:val="24"/>
          <w:szCs w:val="24"/>
        </w:rPr>
      </w:pPr>
    </w:p>
    <w:p w14:paraId="00000051" w14:textId="77777777" w:rsidR="00FB2A0C" w:rsidRDefault="00FB2A0C">
      <w:pPr>
        <w:spacing w:line="360" w:lineRule="auto"/>
        <w:jc w:val="both"/>
        <w:rPr>
          <w:sz w:val="24"/>
          <w:szCs w:val="24"/>
        </w:rPr>
      </w:pPr>
    </w:p>
    <w:p w14:paraId="00000052" w14:textId="77777777" w:rsidR="00FB2A0C" w:rsidRDefault="00FB2A0C">
      <w:pPr>
        <w:spacing w:line="360" w:lineRule="auto"/>
        <w:jc w:val="both"/>
        <w:rPr>
          <w:sz w:val="24"/>
          <w:szCs w:val="24"/>
        </w:rPr>
      </w:pPr>
    </w:p>
    <w:p w14:paraId="00000053" w14:textId="77777777" w:rsidR="00FB2A0C" w:rsidRDefault="00FB2A0C">
      <w:pPr>
        <w:spacing w:line="360" w:lineRule="auto"/>
        <w:jc w:val="both"/>
        <w:rPr>
          <w:sz w:val="24"/>
          <w:szCs w:val="24"/>
        </w:rPr>
      </w:pPr>
    </w:p>
    <w:p w14:paraId="00000054" w14:textId="77777777" w:rsidR="00FB2A0C" w:rsidRDefault="00FB2A0C">
      <w:pPr>
        <w:spacing w:line="360" w:lineRule="auto"/>
        <w:jc w:val="both"/>
        <w:rPr>
          <w:sz w:val="24"/>
          <w:szCs w:val="24"/>
        </w:rPr>
      </w:pPr>
    </w:p>
    <w:p w14:paraId="00000055" w14:textId="77777777" w:rsidR="00FB2A0C" w:rsidRDefault="00FB2A0C">
      <w:pPr>
        <w:spacing w:line="360" w:lineRule="auto"/>
        <w:jc w:val="both"/>
        <w:rPr>
          <w:sz w:val="24"/>
          <w:szCs w:val="24"/>
        </w:rPr>
      </w:pPr>
    </w:p>
    <w:p w14:paraId="00000056" w14:textId="77777777" w:rsidR="00FB2A0C" w:rsidRDefault="00FB2A0C">
      <w:pPr>
        <w:spacing w:line="360" w:lineRule="auto"/>
        <w:jc w:val="both"/>
        <w:rPr>
          <w:sz w:val="24"/>
          <w:szCs w:val="24"/>
        </w:rPr>
      </w:pPr>
    </w:p>
    <w:p w14:paraId="00000057" w14:textId="77777777" w:rsidR="00FB2A0C" w:rsidRDefault="00FB2A0C">
      <w:pPr>
        <w:spacing w:line="360" w:lineRule="auto"/>
        <w:jc w:val="both"/>
        <w:rPr>
          <w:sz w:val="24"/>
          <w:szCs w:val="24"/>
        </w:rPr>
      </w:pPr>
    </w:p>
    <w:p w14:paraId="00000058" w14:textId="77777777" w:rsidR="00FB2A0C" w:rsidRDefault="00B75CED">
      <w:pPr>
        <w:spacing w:line="360" w:lineRule="auto"/>
        <w:jc w:val="center"/>
        <w:rPr>
          <w:b/>
          <w:sz w:val="24"/>
          <w:szCs w:val="24"/>
        </w:rPr>
      </w:pPr>
      <w:r>
        <w:rPr>
          <w:b/>
          <w:sz w:val="24"/>
          <w:szCs w:val="24"/>
        </w:rPr>
        <w:t>METODOLOGÍA</w:t>
      </w:r>
    </w:p>
    <w:p w14:paraId="00000059" w14:textId="77777777" w:rsidR="00FB2A0C" w:rsidRDefault="00FB2A0C">
      <w:pPr>
        <w:spacing w:line="360" w:lineRule="auto"/>
        <w:jc w:val="both"/>
        <w:rPr>
          <w:sz w:val="24"/>
          <w:szCs w:val="24"/>
        </w:rPr>
      </w:pPr>
    </w:p>
    <w:p w14:paraId="0000005A" w14:textId="77777777" w:rsidR="00FB2A0C" w:rsidRDefault="00B75CED">
      <w:pPr>
        <w:spacing w:line="360" w:lineRule="auto"/>
        <w:jc w:val="both"/>
        <w:rPr>
          <w:sz w:val="24"/>
          <w:szCs w:val="24"/>
        </w:rPr>
      </w:pPr>
      <w:r>
        <w:rPr>
          <w:sz w:val="24"/>
          <w:szCs w:val="24"/>
        </w:rPr>
        <w:t xml:space="preserve">         El artículo tiene un enfoque cuantitativo, alcanza un nivel descriptivo, desde un diseño no experimental, </w:t>
      </w:r>
      <w:proofErr w:type="spellStart"/>
      <w:r>
        <w:rPr>
          <w:sz w:val="24"/>
          <w:szCs w:val="24"/>
        </w:rPr>
        <w:t>transeccional</w:t>
      </w:r>
      <w:proofErr w:type="spellEnd"/>
      <w:r>
        <w:rPr>
          <w:sz w:val="24"/>
          <w:szCs w:val="24"/>
        </w:rPr>
        <w:t xml:space="preserve"> y de campo. La variable trabajada, inteligencia </w:t>
      </w:r>
      <w:r>
        <w:rPr>
          <w:sz w:val="24"/>
          <w:szCs w:val="24"/>
        </w:rPr>
        <w:lastRenderedPageBreak/>
        <w:t>financiera, se analizó a través de la encuesta aplicada a estudiantes del progr</w:t>
      </w:r>
      <w:r>
        <w:rPr>
          <w:sz w:val="24"/>
          <w:szCs w:val="24"/>
        </w:rPr>
        <w:t xml:space="preserve">ama de Administración de Empresas de la Universidad </w:t>
      </w:r>
      <w:proofErr w:type="spellStart"/>
      <w:r>
        <w:rPr>
          <w:sz w:val="24"/>
          <w:szCs w:val="24"/>
        </w:rPr>
        <w:t>Bicentenaria</w:t>
      </w:r>
      <w:proofErr w:type="spellEnd"/>
      <w:r>
        <w:rPr>
          <w:sz w:val="24"/>
          <w:szCs w:val="24"/>
        </w:rPr>
        <w:t xml:space="preserve"> de Aragua, la cual fue previamente validada por expertos. Asimismo, se utiliza la técnica cuantitativa con el fin de recolectar las fuentes de información primaria de la conducta financiera d</w:t>
      </w:r>
      <w:r>
        <w:rPr>
          <w:sz w:val="24"/>
          <w:szCs w:val="24"/>
        </w:rPr>
        <w:t xml:space="preserve">e los estudiantes, igualmente Hurtado (2007, p. 35), explica que los estudios cuantitativos están definidos como aquellos que se basan en observar, describir, explicar y reducir la realidad a los aspectos que se pueden cuantificar y que están centrados en </w:t>
      </w:r>
      <w:r>
        <w:rPr>
          <w:sz w:val="24"/>
          <w:szCs w:val="24"/>
        </w:rPr>
        <w:t>la búsqueda de respuestas objetivamente. Al respecto, Hernández et al. (2014, p. 14), señalan que la teoría de la ciencia que sustenta el paradigma positivista se describe por la aseveración que infiere en la unidad del conocimiento verdadero, siendo que s</w:t>
      </w:r>
      <w:r>
        <w:rPr>
          <w:sz w:val="24"/>
          <w:szCs w:val="24"/>
        </w:rPr>
        <w:t>e produce mediante la ciencia, especialmente con el empleo del método. Por ello, el positivismo conduce a que únicamente las ciencias empíricas se aceptan como fuentes de conocimiento.</w:t>
      </w:r>
    </w:p>
    <w:p w14:paraId="0000005B" w14:textId="77777777" w:rsidR="00FB2A0C" w:rsidRDefault="00FB2A0C">
      <w:pPr>
        <w:spacing w:line="360" w:lineRule="auto"/>
        <w:jc w:val="both"/>
        <w:rPr>
          <w:sz w:val="24"/>
          <w:szCs w:val="24"/>
        </w:rPr>
      </w:pPr>
    </w:p>
    <w:p w14:paraId="0000005C" w14:textId="77777777" w:rsidR="00FB2A0C" w:rsidRDefault="00B75CED">
      <w:pPr>
        <w:spacing w:line="360" w:lineRule="auto"/>
        <w:jc w:val="both"/>
        <w:rPr>
          <w:sz w:val="24"/>
          <w:szCs w:val="24"/>
        </w:rPr>
      </w:pPr>
      <w:r>
        <w:rPr>
          <w:sz w:val="24"/>
          <w:szCs w:val="24"/>
        </w:rPr>
        <w:t xml:space="preserve">      El alcance establecido es descriptivo, este comprende descifrar </w:t>
      </w:r>
      <w:r>
        <w:rPr>
          <w:sz w:val="24"/>
          <w:szCs w:val="24"/>
        </w:rPr>
        <w:t>la naturaleza actual y el enfoque de fenómenos, respecto al como las personas o grupos de estas conducen (Tamayo y Tamayo, 2009). Asimismo, evidencia todas las características de las variables estudiadas en la población (Hernández et al., 2014, como se cit</w:t>
      </w:r>
      <w:r>
        <w:rPr>
          <w:sz w:val="24"/>
          <w:szCs w:val="24"/>
        </w:rPr>
        <w:t>ó en Cruz et al., 2021, p. 78).</w:t>
      </w:r>
    </w:p>
    <w:p w14:paraId="0000005D" w14:textId="77777777" w:rsidR="00FB2A0C" w:rsidRDefault="00FB2A0C">
      <w:pPr>
        <w:spacing w:line="360" w:lineRule="auto"/>
        <w:jc w:val="both"/>
        <w:rPr>
          <w:sz w:val="24"/>
          <w:szCs w:val="24"/>
        </w:rPr>
      </w:pPr>
    </w:p>
    <w:p w14:paraId="0000005E" w14:textId="77777777" w:rsidR="00FB2A0C" w:rsidRDefault="00B75CED">
      <w:pPr>
        <w:spacing w:line="360" w:lineRule="auto"/>
        <w:jc w:val="both"/>
        <w:rPr>
          <w:sz w:val="24"/>
          <w:szCs w:val="24"/>
        </w:rPr>
      </w:pPr>
      <w:r>
        <w:rPr>
          <w:sz w:val="24"/>
          <w:szCs w:val="24"/>
        </w:rPr>
        <w:t xml:space="preserve">       El diseño en la investigación es transversal, siendo que no se sigue el estudio en el tiempo y se ejecuta en un periodo concreto (Hernández et al., 2014, p. 154). Adicionalmente, Chávez (2007, p. 89), expresa que el </w:t>
      </w:r>
      <w:r>
        <w:rPr>
          <w:sz w:val="24"/>
          <w:szCs w:val="24"/>
        </w:rPr>
        <w:t xml:space="preserve">diseño </w:t>
      </w:r>
      <w:proofErr w:type="spellStart"/>
      <w:r>
        <w:rPr>
          <w:sz w:val="24"/>
          <w:szCs w:val="24"/>
        </w:rPr>
        <w:t>transeccional</w:t>
      </w:r>
      <w:proofErr w:type="spellEnd"/>
      <w:r>
        <w:rPr>
          <w:sz w:val="24"/>
          <w:szCs w:val="24"/>
        </w:rPr>
        <w:t xml:space="preserve"> busca la indagación frente a la influencia de categorías de una o múltiples variables en grupos de personas u otros individuos, cosas, circunstancias, hechos, sociedades y de esta forma facilitar describirlos.</w:t>
      </w:r>
    </w:p>
    <w:p w14:paraId="0000005F" w14:textId="77777777" w:rsidR="00FB2A0C" w:rsidRDefault="00FB2A0C">
      <w:pPr>
        <w:spacing w:line="360" w:lineRule="auto"/>
        <w:jc w:val="both"/>
        <w:rPr>
          <w:sz w:val="24"/>
          <w:szCs w:val="24"/>
        </w:rPr>
      </w:pPr>
    </w:p>
    <w:p w14:paraId="00000060" w14:textId="77777777" w:rsidR="00FB2A0C" w:rsidRDefault="00B75CED">
      <w:pPr>
        <w:spacing w:line="360" w:lineRule="auto"/>
        <w:jc w:val="both"/>
        <w:rPr>
          <w:sz w:val="24"/>
          <w:szCs w:val="24"/>
        </w:rPr>
      </w:pPr>
      <w:r>
        <w:rPr>
          <w:sz w:val="24"/>
          <w:szCs w:val="24"/>
        </w:rPr>
        <w:t xml:space="preserve">       En cuanto al dise</w:t>
      </w:r>
      <w:r>
        <w:rPr>
          <w:sz w:val="24"/>
          <w:szCs w:val="24"/>
        </w:rPr>
        <w:t>ño no experimental, según Hernández et al. (2014, p. 205), en las investigaciones se realizan sin manipulación deliberada de variables, apreciando fenómenos en ámbitos naturales, y de esta manera analizarlos. Consecuente a ello, el diseño del estudio es no</w:t>
      </w:r>
      <w:r>
        <w:rPr>
          <w:sz w:val="24"/>
          <w:szCs w:val="24"/>
        </w:rPr>
        <w:t xml:space="preserve"> experimental puesto que no se hace manipulación de variables, ya que se estudian en las realidades existentes sin que sean afectadas.</w:t>
      </w:r>
    </w:p>
    <w:p w14:paraId="00000061" w14:textId="77777777" w:rsidR="00FB2A0C" w:rsidRDefault="00FB2A0C">
      <w:pPr>
        <w:spacing w:line="360" w:lineRule="auto"/>
        <w:jc w:val="both"/>
        <w:rPr>
          <w:sz w:val="24"/>
          <w:szCs w:val="24"/>
        </w:rPr>
      </w:pPr>
    </w:p>
    <w:p w14:paraId="00000062" w14:textId="77777777" w:rsidR="00FB2A0C" w:rsidRDefault="00B75CED">
      <w:pPr>
        <w:spacing w:line="360" w:lineRule="auto"/>
        <w:jc w:val="center"/>
        <w:rPr>
          <w:b/>
          <w:sz w:val="24"/>
          <w:szCs w:val="24"/>
        </w:rPr>
      </w:pPr>
      <w:r>
        <w:rPr>
          <w:b/>
          <w:sz w:val="24"/>
          <w:szCs w:val="24"/>
        </w:rPr>
        <w:t>Participantes</w:t>
      </w:r>
    </w:p>
    <w:p w14:paraId="00000063" w14:textId="77777777" w:rsidR="00FB2A0C" w:rsidRDefault="00FB2A0C">
      <w:pPr>
        <w:spacing w:line="360" w:lineRule="auto"/>
        <w:jc w:val="both"/>
        <w:rPr>
          <w:sz w:val="24"/>
          <w:szCs w:val="24"/>
        </w:rPr>
      </w:pPr>
    </w:p>
    <w:p w14:paraId="00000064" w14:textId="77777777" w:rsidR="00FB2A0C" w:rsidRDefault="00B75CED">
      <w:pPr>
        <w:spacing w:line="360" w:lineRule="auto"/>
        <w:jc w:val="both"/>
        <w:rPr>
          <w:sz w:val="24"/>
          <w:szCs w:val="24"/>
        </w:rPr>
      </w:pPr>
      <w:r>
        <w:rPr>
          <w:sz w:val="24"/>
          <w:szCs w:val="24"/>
        </w:rPr>
        <w:t xml:space="preserve">      La población de referencia considerada son los estudiantes del programa de Administración de Empresas de la Universidad </w:t>
      </w:r>
      <w:proofErr w:type="spellStart"/>
      <w:r>
        <w:rPr>
          <w:sz w:val="24"/>
          <w:szCs w:val="24"/>
        </w:rPr>
        <w:t>Bicentenaria</w:t>
      </w:r>
      <w:proofErr w:type="spellEnd"/>
      <w:r>
        <w:rPr>
          <w:sz w:val="24"/>
          <w:szCs w:val="24"/>
        </w:rPr>
        <w:t xml:space="preserve"> de Aragua. A través de un muestreo “no probabilístico”, se seleccionan de manera intencional 90 estudiantes a los que</w:t>
      </w:r>
      <w:r>
        <w:rPr>
          <w:sz w:val="24"/>
          <w:szCs w:val="24"/>
        </w:rPr>
        <w:t xml:space="preserve"> se le aplicó la encuesta.</w:t>
      </w:r>
    </w:p>
    <w:p w14:paraId="00000065" w14:textId="77777777" w:rsidR="00FB2A0C" w:rsidRDefault="00FB2A0C">
      <w:pPr>
        <w:spacing w:line="360" w:lineRule="auto"/>
        <w:jc w:val="both"/>
        <w:rPr>
          <w:sz w:val="24"/>
          <w:szCs w:val="24"/>
        </w:rPr>
      </w:pPr>
    </w:p>
    <w:p w14:paraId="00000066" w14:textId="77777777" w:rsidR="00FB2A0C" w:rsidRDefault="00B75CED">
      <w:pPr>
        <w:spacing w:line="360" w:lineRule="auto"/>
        <w:jc w:val="both"/>
        <w:rPr>
          <w:sz w:val="24"/>
          <w:szCs w:val="24"/>
        </w:rPr>
      </w:pPr>
      <w:r>
        <w:rPr>
          <w:sz w:val="24"/>
          <w:szCs w:val="24"/>
        </w:rPr>
        <w:t xml:space="preserve">       Para hallar la muestra se usó el software estadístico de STATS: 0, en el cual se tuvo un universo de 247 estudiantes, con un nivel de confianza del 95% y un error estándar del 5%, el tamaño de la muestra es de 90 estudian</w:t>
      </w:r>
      <w:r>
        <w:rPr>
          <w:sz w:val="24"/>
          <w:szCs w:val="24"/>
        </w:rPr>
        <w:t>tes. Los criterios de selección de los encuestados se dan a través de la disponibilidad de los estudiantes para su respectiva aplicación.</w:t>
      </w:r>
    </w:p>
    <w:p w14:paraId="00000067" w14:textId="77777777" w:rsidR="00FB2A0C" w:rsidRDefault="00FB2A0C">
      <w:pPr>
        <w:spacing w:line="360" w:lineRule="auto"/>
        <w:jc w:val="both"/>
        <w:rPr>
          <w:sz w:val="24"/>
          <w:szCs w:val="24"/>
        </w:rPr>
      </w:pPr>
    </w:p>
    <w:p w14:paraId="00000068" w14:textId="77777777" w:rsidR="00FB2A0C" w:rsidRDefault="00B75CED">
      <w:pPr>
        <w:spacing w:line="360" w:lineRule="auto"/>
        <w:jc w:val="center"/>
        <w:rPr>
          <w:b/>
          <w:sz w:val="24"/>
          <w:szCs w:val="24"/>
        </w:rPr>
      </w:pPr>
      <w:r>
        <w:rPr>
          <w:b/>
          <w:sz w:val="24"/>
          <w:szCs w:val="24"/>
        </w:rPr>
        <w:t>Instrumentos</w:t>
      </w:r>
    </w:p>
    <w:p w14:paraId="00000069" w14:textId="77777777" w:rsidR="00FB2A0C" w:rsidRDefault="00FB2A0C">
      <w:pPr>
        <w:spacing w:line="360" w:lineRule="auto"/>
        <w:jc w:val="both"/>
        <w:rPr>
          <w:sz w:val="24"/>
          <w:szCs w:val="24"/>
        </w:rPr>
      </w:pPr>
    </w:p>
    <w:p w14:paraId="0000006A" w14:textId="77777777" w:rsidR="00FB2A0C" w:rsidRDefault="00B75CED">
      <w:pPr>
        <w:spacing w:line="360" w:lineRule="auto"/>
        <w:jc w:val="both"/>
        <w:rPr>
          <w:sz w:val="24"/>
          <w:szCs w:val="24"/>
        </w:rPr>
      </w:pPr>
      <w:r>
        <w:rPr>
          <w:sz w:val="24"/>
          <w:szCs w:val="24"/>
        </w:rPr>
        <w:t xml:space="preserve">       Se diseñó el instrumento consecuente a la variable inteligencia financiera, el cual se aplicó a </w:t>
      </w:r>
      <w:r>
        <w:rPr>
          <w:sz w:val="24"/>
          <w:szCs w:val="24"/>
        </w:rPr>
        <w:t xml:space="preserve">90 estudiantes del programa de Administración de Empresas de la Universidad </w:t>
      </w:r>
      <w:proofErr w:type="spellStart"/>
      <w:r>
        <w:rPr>
          <w:sz w:val="24"/>
          <w:szCs w:val="24"/>
        </w:rPr>
        <w:t>Bicentenaria</w:t>
      </w:r>
      <w:proofErr w:type="spellEnd"/>
      <w:r>
        <w:rPr>
          <w:sz w:val="24"/>
          <w:szCs w:val="24"/>
        </w:rPr>
        <w:t xml:space="preserve"> de Aragua. Con la intención de medir la conducta financiera, se indagan las finanzas educativas, finanzas conductuales, ahorro, inversión de capital y consumo del futu</w:t>
      </w:r>
      <w:r>
        <w:rPr>
          <w:sz w:val="24"/>
          <w:szCs w:val="24"/>
        </w:rPr>
        <w:t>ro profesional.</w:t>
      </w:r>
    </w:p>
    <w:p w14:paraId="0000006B" w14:textId="77777777" w:rsidR="00FB2A0C" w:rsidRDefault="00FB2A0C">
      <w:pPr>
        <w:spacing w:line="360" w:lineRule="auto"/>
        <w:jc w:val="both"/>
        <w:rPr>
          <w:sz w:val="24"/>
          <w:szCs w:val="24"/>
        </w:rPr>
      </w:pPr>
    </w:p>
    <w:p w14:paraId="0000006C" w14:textId="77777777" w:rsidR="00FB2A0C" w:rsidRDefault="00B75CED">
      <w:pPr>
        <w:spacing w:line="360" w:lineRule="auto"/>
        <w:jc w:val="center"/>
        <w:rPr>
          <w:b/>
          <w:sz w:val="24"/>
          <w:szCs w:val="24"/>
        </w:rPr>
      </w:pPr>
      <w:r>
        <w:rPr>
          <w:b/>
          <w:sz w:val="24"/>
          <w:szCs w:val="24"/>
        </w:rPr>
        <w:t>Procedimiento</w:t>
      </w:r>
    </w:p>
    <w:p w14:paraId="0000006D" w14:textId="77777777" w:rsidR="00FB2A0C" w:rsidRDefault="00FB2A0C">
      <w:pPr>
        <w:spacing w:line="360" w:lineRule="auto"/>
        <w:jc w:val="both"/>
        <w:rPr>
          <w:sz w:val="24"/>
          <w:szCs w:val="24"/>
        </w:rPr>
      </w:pPr>
    </w:p>
    <w:p w14:paraId="0000006E" w14:textId="77777777" w:rsidR="00FB2A0C" w:rsidRDefault="00B75CED">
      <w:pPr>
        <w:spacing w:line="360" w:lineRule="auto"/>
        <w:jc w:val="both"/>
        <w:rPr>
          <w:sz w:val="24"/>
          <w:szCs w:val="24"/>
        </w:rPr>
      </w:pPr>
      <w:r>
        <w:rPr>
          <w:sz w:val="24"/>
          <w:szCs w:val="24"/>
        </w:rPr>
        <w:t xml:space="preserve">        Se recopiló fuentes secundarias de documentos especializados, bases de datos y textos de alta calidad científica en finanzas, se procedió posteriormente a aplicar el instrumento encuesta previamente validado y así construir el artículo y a su vez a</w:t>
      </w:r>
      <w:r>
        <w:rPr>
          <w:sz w:val="24"/>
          <w:szCs w:val="24"/>
        </w:rPr>
        <w:t>nalizando las aplicaciones realizadas que se tabularon y expresaron en gráficos y cuadros a través de la estadística descriptiva. Finalmente, realizando recomendaciones y conclusiones directamente relacionados a los objetivos, para así finalizar el informe</w:t>
      </w:r>
      <w:r>
        <w:rPr>
          <w:sz w:val="24"/>
          <w:szCs w:val="24"/>
        </w:rPr>
        <w:t xml:space="preserve"> investigativo como se apreció en Cruz et al. 2019; Lechuga et al. 2018.</w:t>
      </w:r>
    </w:p>
    <w:p w14:paraId="0000006F" w14:textId="77777777" w:rsidR="00FB2A0C" w:rsidRDefault="00FB2A0C">
      <w:pPr>
        <w:spacing w:line="360" w:lineRule="auto"/>
        <w:jc w:val="both"/>
        <w:rPr>
          <w:sz w:val="24"/>
          <w:szCs w:val="24"/>
        </w:rPr>
      </w:pPr>
    </w:p>
    <w:p w14:paraId="00000070" w14:textId="77777777" w:rsidR="00FB2A0C" w:rsidRDefault="00B75CED">
      <w:pPr>
        <w:spacing w:line="360" w:lineRule="auto"/>
        <w:jc w:val="center"/>
        <w:rPr>
          <w:sz w:val="24"/>
          <w:szCs w:val="24"/>
        </w:rPr>
      </w:pPr>
      <w:r>
        <w:rPr>
          <w:b/>
          <w:sz w:val="24"/>
          <w:szCs w:val="24"/>
        </w:rPr>
        <w:t>RESULTADOS</w:t>
      </w:r>
    </w:p>
    <w:p w14:paraId="00000071" w14:textId="77777777" w:rsidR="00FB2A0C" w:rsidRDefault="00FB2A0C">
      <w:pPr>
        <w:spacing w:line="360" w:lineRule="auto"/>
        <w:jc w:val="both"/>
        <w:rPr>
          <w:sz w:val="24"/>
          <w:szCs w:val="24"/>
        </w:rPr>
      </w:pPr>
    </w:p>
    <w:p w14:paraId="00000072" w14:textId="77777777" w:rsidR="00FB2A0C" w:rsidRDefault="00B75CED">
      <w:pPr>
        <w:spacing w:line="360" w:lineRule="auto"/>
        <w:jc w:val="center"/>
        <w:rPr>
          <w:b/>
          <w:sz w:val="24"/>
          <w:szCs w:val="24"/>
        </w:rPr>
      </w:pPr>
      <w:r>
        <w:rPr>
          <w:b/>
          <w:sz w:val="24"/>
          <w:szCs w:val="24"/>
        </w:rPr>
        <w:t>Finanzas conductuales</w:t>
      </w:r>
    </w:p>
    <w:p w14:paraId="00000073" w14:textId="77777777" w:rsidR="00FB2A0C" w:rsidRDefault="00FB2A0C">
      <w:pPr>
        <w:spacing w:line="360" w:lineRule="auto"/>
        <w:jc w:val="both"/>
        <w:rPr>
          <w:sz w:val="24"/>
          <w:szCs w:val="24"/>
        </w:rPr>
      </w:pPr>
    </w:p>
    <w:p w14:paraId="00000074" w14:textId="77777777" w:rsidR="00FB2A0C" w:rsidRDefault="00B75CED">
      <w:pPr>
        <w:spacing w:line="360" w:lineRule="auto"/>
        <w:jc w:val="both"/>
        <w:rPr>
          <w:sz w:val="24"/>
          <w:szCs w:val="24"/>
        </w:rPr>
      </w:pPr>
      <w:r>
        <w:rPr>
          <w:sz w:val="24"/>
          <w:szCs w:val="24"/>
        </w:rPr>
        <w:t xml:space="preserve">        A partir de las respuestas proporcionadas en los cuestionarios, los estudiantes de Administración de Empresas de la Universidad </w:t>
      </w:r>
      <w:proofErr w:type="spellStart"/>
      <w:r>
        <w:rPr>
          <w:sz w:val="24"/>
          <w:szCs w:val="24"/>
        </w:rPr>
        <w:t>Bicentenari</w:t>
      </w:r>
      <w:r>
        <w:rPr>
          <w:sz w:val="24"/>
          <w:szCs w:val="24"/>
        </w:rPr>
        <w:t>a</w:t>
      </w:r>
      <w:proofErr w:type="spellEnd"/>
      <w:r>
        <w:rPr>
          <w:sz w:val="24"/>
          <w:szCs w:val="24"/>
        </w:rPr>
        <w:t xml:space="preserve"> de Aragua planifican sus compras, es decir, que ellos no compran por impulso, sino que piensan cuales son esos escenarios que necesitan con urgencia supliendo las necesidades básicas. De 90 estudiantes, 64 votaron por necesidades planificadas que represe</w:t>
      </w:r>
      <w:r>
        <w:rPr>
          <w:sz w:val="24"/>
          <w:szCs w:val="24"/>
        </w:rPr>
        <w:t>nta el 71,4%, 12 estudiantes votaron por emociones planificadas y otros 12 estudiantes con emociones por impulso donde cada uno equivale a 13,30% y el 2% no saben cómo toman las decisiones o cual es la conducta que los lleva a realizar una compra.</w:t>
      </w:r>
    </w:p>
    <w:p w14:paraId="00000075" w14:textId="77777777" w:rsidR="00FB2A0C" w:rsidRDefault="00FB2A0C">
      <w:pPr>
        <w:spacing w:line="360" w:lineRule="auto"/>
        <w:jc w:val="both"/>
        <w:rPr>
          <w:sz w:val="24"/>
          <w:szCs w:val="24"/>
        </w:rPr>
      </w:pPr>
    </w:p>
    <w:p w14:paraId="00000076" w14:textId="77777777" w:rsidR="00FB2A0C" w:rsidRDefault="00B75CED">
      <w:pPr>
        <w:spacing w:line="360" w:lineRule="auto"/>
        <w:jc w:val="center"/>
        <w:rPr>
          <w:b/>
          <w:sz w:val="24"/>
          <w:szCs w:val="24"/>
        </w:rPr>
      </w:pPr>
      <w:r>
        <w:rPr>
          <w:b/>
          <w:sz w:val="24"/>
          <w:szCs w:val="24"/>
        </w:rPr>
        <w:t>Consumo</w:t>
      </w:r>
    </w:p>
    <w:p w14:paraId="00000077" w14:textId="77777777" w:rsidR="00FB2A0C" w:rsidRDefault="00FB2A0C">
      <w:pPr>
        <w:spacing w:line="360" w:lineRule="auto"/>
        <w:jc w:val="both"/>
        <w:rPr>
          <w:sz w:val="24"/>
          <w:szCs w:val="24"/>
        </w:rPr>
      </w:pPr>
    </w:p>
    <w:p w14:paraId="00000078" w14:textId="77777777" w:rsidR="00FB2A0C" w:rsidRDefault="00B75CED">
      <w:pPr>
        <w:spacing w:line="360" w:lineRule="auto"/>
        <w:jc w:val="both"/>
        <w:rPr>
          <w:sz w:val="24"/>
          <w:szCs w:val="24"/>
        </w:rPr>
      </w:pPr>
      <w:r>
        <w:rPr>
          <w:sz w:val="24"/>
          <w:szCs w:val="24"/>
        </w:rPr>
        <w:t xml:space="preserve">      Con respecto a la variable consumo, los estudiantes de la Universidad </w:t>
      </w:r>
      <w:proofErr w:type="spellStart"/>
      <w:r>
        <w:rPr>
          <w:sz w:val="24"/>
          <w:szCs w:val="24"/>
        </w:rPr>
        <w:t>Bicentenaria</w:t>
      </w:r>
      <w:proofErr w:type="spellEnd"/>
      <w:r>
        <w:rPr>
          <w:sz w:val="24"/>
          <w:szCs w:val="24"/>
        </w:rPr>
        <w:t xml:space="preserve"> de Aragua, aseguran que las compras las realizan por la página principal de los productos que buscan, su mayor interacción es por medio de la página de los productos</w:t>
      </w:r>
      <w:r>
        <w:rPr>
          <w:sz w:val="24"/>
          <w:szCs w:val="24"/>
        </w:rPr>
        <w:t>. De la muestra de 90 estudiantes, 30 prefieren realizar compras directamente por la página del producto o servicio, que equivale al 33% de la muestra total, 23 estudiantes votaron por Mercado Libre es decir el 26%, 11 estudiantes votaron por Instagram com</w:t>
      </w:r>
      <w:r>
        <w:rPr>
          <w:sz w:val="24"/>
          <w:szCs w:val="24"/>
        </w:rPr>
        <w:t xml:space="preserve">o plataforma para realizar las compras para consumo, que corresponde al 12%, 6 estudiantes toman sus decisiones de compra por Dafiti.com, que equivale al 7%, 6 estudiantes votaron por WhatsApp, es decir el 7%, 4 estudiantes votaron por canal de consumo de </w:t>
      </w:r>
      <w:r>
        <w:rPr>
          <w:sz w:val="24"/>
          <w:szCs w:val="24"/>
        </w:rPr>
        <w:t xml:space="preserve">preferencia OLX equivale al 4%, 4 estudiantes se inclinaron por Facebook es decir el 4%, 2 estudiantes votaron por la plataforma Linio 2%, 2 estudiantes por </w:t>
      </w:r>
      <w:proofErr w:type="spellStart"/>
      <w:r>
        <w:rPr>
          <w:sz w:val="24"/>
          <w:szCs w:val="24"/>
        </w:rPr>
        <w:t>AliExpress</w:t>
      </w:r>
      <w:proofErr w:type="spellEnd"/>
      <w:r>
        <w:rPr>
          <w:sz w:val="24"/>
          <w:szCs w:val="24"/>
        </w:rPr>
        <w:t xml:space="preserve"> equivalentes al 2% y por último el 2% no siente inclinación por ninguna de las opciones </w:t>
      </w:r>
      <w:r>
        <w:rPr>
          <w:sz w:val="24"/>
          <w:szCs w:val="24"/>
        </w:rPr>
        <w:t>presentadas anteriormente.</w:t>
      </w:r>
    </w:p>
    <w:p w14:paraId="00000079" w14:textId="77777777" w:rsidR="00FB2A0C" w:rsidRDefault="00FB2A0C">
      <w:pPr>
        <w:spacing w:line="360" w:lineRule="auto"/>
        <w:jc w:val="both"/>
        <w:rPr>
          <w:sz w:val="24"/>
          <w:szCs w:val="24"/>
        </w:rPr>
      </w:pPr>
    </w:p>
    <w:p w14:paraId="0000007A" w14:textId="77777777" w:rsidR="00FB2A0C" w:rsidRDefault="00FB2A0C">
      <w:pPr>
        <w:spacing w:line="360" w:lineRule="auto"/>
        <w:jc w:val="both"/>
        <w:rPr>
          <w:sz w:val="24"/>
          <w:szCs w:val="24"/>
        </w:rPr>
      </w:pPr>
    </w:p>
    <w:p w14:paraId="0000007B" w14:textId="77777777" w:rsidR="00FB2A0C" w:rsidRDefault="00B75CED">
      <w:pPr>
        <w:spacing w:line="360" w:lineRule="auto"/>
        <w:jc w:val="both"/>
        <w:rPr>
          <w:sz w:val="24"/>
          <w:szCs w:val="24"/>
        </w:rPr>
      </w:pPr>
      <w:r>
        <w:rPr>
          <w:sz w:val="24"/>
          <w:szCs w:val="24"/>
        </w:rPr>
        <w:t xml:space="preserve">       Por otra parte, en los estudiantes de Administración de empresas de la Universidad </w:t>
      </w:r>
      <w:proofErr w:type="spellStart"/>
      <w:r>
        <w:rPr>
          <w:sz w:val="24"/>
          <w:szCs w:val="24"/>
        </w:rPr>
        <w:t>Bicentenaria</w:t>
      </w:r>
      <w:proofErr w:type="spellEnd"/>
      <w:r>
        <w:rPr>
          <w:sz w:val="24"/>
          <w:szCs w:val="24"/>
        </w:rPr>
        <w:t xml:space="preserve"> de Aragua que aplicaron el instrumento de investigación, se apreció que el dinero que reciben mensualmente para sus gastos p</w:t>
      </w:r>
      <w:r>
        <w:rPr>
          <w:sz w:val="24"/>
          <w:szCs w:val="24"/>
        </w:rPr>
        <w:t>ersonales esta entre $0 y $500.000 mensuales, evidenciando que los estudiantes tienen un poder adquisitivo de un salario mínimo o menos. 58 estudiantes tienen un poder adquisitivo destinado para su consumo entre $0- $500.000 es equivalentes al 64%, 19 estu</w:t>
      </w:r>
      <w:r>
        <w:rPr>
          <w:sz w:val="24"/>
          <w:szCs w:val="24"/>
        </w:rPr>
        <w:t xml:space="preserve">diantes tienen un poder adquisitivo entre $501.000- $950.000 que equivale al </w:t>
      </w:r>
      <w:r>
        <w:rPr>
          <w:sz w:val="24"/>
          <w:szCs w:val="24"/>
        </w:rPr>
        <w:lastRenderedPageBreak/>
        <w:t>21%, 8 estudiantes reciben mensualmente para sus gastos personales $951.000- $1.500.000 es decir el 9% y 4 estudiantes reciben ingresos mensuales de $1.500.000 o más respectivamen</w:t>
      </w:r>
      <w:r>
        <w:rPr>
          <w:sz w:val="24"/>
          <w:szCs w:val="24"/>
        </w:rPr>
        <w:t>te al 4%, y el 1% no se siente identificado con ninguna de las escalas presentadas en la pregunta.</w:t>
      </w:r>
    </w:p>
    <w:p w14:paraId="0000007C" w14:textId="77777777" w:rsidR="00FB2A0C" w:rsidRDefault="00FB2A0C">
      <w:pPr>
        <w:spacing w:line="360" w:lineRule="auto"/>
        <w:jc w:val="both"/>
        <w:rPr>
          <w:sz w:val="24"/>
          <w:szCs w:val="24"/>
        </w:rPr>
      </w:pPr>
    </w:p>
    <w:p w14:paraId="0000007D" w14:textId="77777777" w:rsidR="00FB2A0C" w:rsidRDefault="00B75CED">
      <w:pPr>
        <w:spacing w:line="360" w:lineRule="auto"/>
        <w:jc w:val="both"/>
        <w:rPr>
          <w:sz w:val="24"/>
          <w:szCs w:val="24"/>
        </w:rPr>
      </w:pPr>
      <w:r>
        <w:rPr>
          <w:sz w:val="24"/>
          <w:szCs w:val="24"/>
        </w:rPr>
        <w:t xml:space="preserve">        También se observó que, los estudiantes de Administración de Empresas de la Universidad </w:t>
      </w:r>
      <w:proofErr w:type="spellStart"/>
      <w:r>
        <w:rPr>
          <w:sz w:val="24"/>
          <w:szCs w:val="24"/>
        </w:rPr>
        <w:t>Bicentenaria</w:t>
      </w:r>
      <w:proofErr w:type="spellEnd"/>
      <w:r>
        <w:rPr>
          <w:sz w:val="24"/>
          <w:szCs w:val="24"/>
        </w:rPr>
        <w:t xml:space="preserve"> de Aragua, prefieren puntos de venta directos, </w:t>
      </w:r>
      <w:r>
        <w:rPr>
          <w:sz w:val="24"/>
          <w:szCs w:val="24"/>
        </w:rPr>
        <w:t xml:space="preserve">pues no se han adaptado a las nuevas Tecnologías de Información y Comunicación. En la muestra realizada de 90 estudiantes, 71 optaron por medio de preferencia para comprar sus productos o servicios por canales de distribución directa, es decir, asistir al </w:t>
      </w:r>
      <w:r>
        <w:rPr>
          <w:sz w:val="24"/>
          <w:szCs w:val="24"/>
        </w:rPr>
        <w:t>almacén o local que equivale a un 79%, 16 estudiantes prefieren canales online como páginas web, que equivale al 18%, 2 estudiantes por canales on-line, las redes sociales básicamente 2% de la muestra y 1% prefieren otros medios.</w:t>
      </w:r>
    </w:p>
    <w:p w14:paraId="0000007E" w14:textId="77777777" w:rsidR="00FB2A0C" w:rsidRDefault="00FB2A0C">
      <w:pPr>
        <w:spacing w:line="360" w:lineRule="auto"/>
        <w:jc w:val="both"/>
        <w:rPr>
          <w:sz w:val="24"/>
          <w:szCs w:val="24"/>
        </w:rPr>
      </w:pPr>
    </w:p>
    <w:p w14:paraId="0000007F" w14:textId="77777777" w:rsidR="00FB2A0C" w:rsidRDefault="00B75CED">
      <w:pPr>
        <w:spacing w:line="360" w:lineRule="auto"/>
        <w:jc w:val="center"/>
        <w:rPr>
          <w:b/>
          <w:sz w:val="24"/>
          <w:szCs w:val="24"/>
        </w:rPr>
      </w:pPr>
      <w:r>
        <w:rPr>
          <w:b/>
          <w:sz w:val="24"/>
          <w:szCs w:val="24"/>
        </w:rPr>
        <w:t>Ahorro</w:t>
      </w:r>
    </w:p>
    <w:p w14:paraId="00000080" w14:textId="77777777" w:rsidR="00FB2A0C" w:rsidRDefault="00FB2A0C">
      <w:pPr>
        <w:spacing w:line="360" w:lineRule="auto"/>
        <w:jc w:val="both"/>
        <w:rPr>
          <w:sz w:val="24"/>
          <w:szCs w:val="24"/>
        </w:rPr>
      </w:pPr>
    </w:p>
    <w:p w14:paraId="00000081" w14:textId="77777777" w:rsidR="00FB2A0C" w:rsidRDefault="00B75CED">
      <w:pPr>
        <w:spacing w:line="360" w:lineRule="auto"/>
        <w:jc w:val="both"/>
        <w:rPr>
          <w:sz w:val="24"/>
          <w:szCs w:val="24"/>
        </w:rPr>
      </w:pPr>
      <w:r>
        <w:rPr>
          <w:sz w:val="24"/>
          <w:szCs w:val="24"/>
        </w:rPr>
        <w:t xml:space="preserve">        De acuerd</w:t>
      </w:r>
      <w:r>
        <w:rPr>
          <w:sz w:val="24"/>
          <w:szCs w:val="24"/>
        </w:rPr>
        <w:t xml:space="preserve">o con las respuestas proporcionadas, los estudiantes realizan un ahorro mensual del 10%, se puede definir que el ahorro también está unido con el nivel socioeconómico y el poder adquisitivo de los estudiantes. Luego de aplicar el instrumento encuesta, los </w:t>
      </w:r>
      <w:r>
        <w:rPr>
          <w:sz w:val="24"/>
          <w:szCs w:val="24"/>
        </w:rPr>
        <w:t>estudiantes que realizan un ahorro máximo del 5% de sus ingresos, según la muestra de 90 estudiantes representa el 34%, 29 estudiantes realizan un ahorro entre el 6% y máximo el 20% que equivale al 32%, 10 estudiantes realizan un ahorro entre el 21% de sus</w:t>
      </w:r>
      <w:r>
        <w:rPr>
          <w:sz w:val="24"/>
          <w:szCs w:val="24"/>
        </w:rPr>
        <w:t xml:space="preserve"> ingresos, máximo el 40%, que representa el 11%, 1 estudiante realiza un ahorro entre el 41% máximo, es decir el 1% y 19 estudiantes no realizan un ahorro equivalente a un 21%. Lo anterior muestra que la formación y capacidad de ahorro es mínima en general</w:t>
      </w:r>
      <w:r>
        <w:rPr>
          <w:sz w:val="24"/>
          <w:szCs w:val="24"/>
        </w:rPr>
        <w:t>.</w:t>
      </w:r>
    </w:p>
    <w:p w14:paraId="00000082" w14:textId="77777777" w:rsidR="00FB2A0C" w:rsidRDefault="00FB2A0C">
      <w:pPr>
        <w:spacing w:line="360" w:lineRule="auto"/>
        <w:jc w:val="both"/>
        <w:rPr>
          <w:sz w:val="24"/>
          <w:szCs w:val="24"/>
        </w:rPr>
      </w:pPr>
    </w:p>
    <w:p w14:paraId="00000083" w14:textId="77777777" w:rsidR="00FB2A0C" w:rsidRDefault="00B75CED">
      <w:pPr>
        <w:spacing w:line="360" w:lineRule="auto"/>
        <w:jc w:val="center"/>
        <w:rPr>
          <w:b/>
          <w:sz w:val="24"/>
          <w:szCs w:val="24"/>
        </w:rPr>
      </w:pPr>
      <w:r>
        <w:rPr>
          <w:b/>
          <w:sz w:val="24"/>
          <w:szCs w:val="24"/>
        </w:rPr>
        <w:t>Finanzas educativas</w:t>
      </w:r>
    </w:p>
    <w:p w14:paraId="00000084" w14:textId="77777777" w:rsidR="00FB2A0C" w:rsidRDefault="00FB2A0C">
      <w:pPr>
        <w:spacing w:line="360" w:lineRule="auto"/>
        <w:jc w:val="both"/>
        <w:rPr>
          <w:sz w:val="24"/>
          <w:szCs w:val="24"/>
        </w:rPr>
      </w:pPr>
    </w:p>
    <w:p w14:paraId="00000085" w14:textId="77777777" w:rsidR="00FB2A0C" w:rsidRDefault="00B75CED">
      <w:pPr>
        <w:spacing w:line="360" w:lineRule="auto"/>
        <w:jc w:val="both"/>
        <w:rPr>
          <w:sz w:val="24"/>
          <w:szCs w:val="24"/>
        </w:rPr>
      </w:pPr>
      <w:r>
        <w:rPr>
          <w:sz w:val="24"/>
          <w:szCs w:val="24"/>
        </w:rPr>
        <w:t xml:space="preserve">        Con relación a las finanzas educativas, se evidenció que los estudiantes de Administración de Empresas de la Universidad </w:t>
      </w:r>
      <w:proofErr w:type="spellStart"/>
      <w:r>
        <w:rPr>
          <w:sz w:val="24"/>
          <w:szCs w:val="24"/>
        </w:rPr>
        <w:t>Bicentenaria</w:t>
      </w:r>
      <w:proofErr w:type="spellEnd"/>
      <w:r>
        <w:rPr>
          <w:sz w:val="24"/>
          <w:szCs w:val="24"/>
        </w:rPr>
        <w:t xml:space="preserve"> de Aragua no aplican los conocimientos básicos de estados financieros, los cuales mejoran </w:t>
      </w:r>
      <w:r>
        <w:rPr>
          <w:sz w:val="24"/>
          <w:szCs w:val="24"/>
        </w:rPr>
        <w:t xml:space="preserve">la gestión de las finanzas personales. La encuesta arrojó las siguientes respuestas: 52 estudiantes no realizan un control y registro de pagos, que representa el 57,78% de la muestra, </w:t>
      </w:r>
      <w:r>
        <w:rPr>
          <w:sz w:val="24"/>
          <w:szCs w:val="24"/>
        </w:rPr>
        <w:lastRenderedPageBreak/>
        <w:t>mientras que 38 estudiantes si lo realizan y así se evidencia la aplicac</w:t>
      </w:r>
      <w:r>
        <w:rPr>
          <w:sz w:val="24"/>
          <w:szCs w:val="24"/>
        </w:rPr>
        <w:t xml:space="preserve">ión de la educación financiera y manejo de las finanzas personales, representando el 42,22% de los estudiantes del universo encuestado. </w:t>
      </w:r>
    </w:p>
    <w:p w14:paraId="00000086" w14:textId="77777777" w:rsidR="00FB2A0C" w:rsidRDefault="00FB2A0C">
      <w:pPr>
        <w:spacing w:line="360" w:lineRule="auto"/>
        <w:jc w:val="both"/>
        <w:rPr>
          <w:sz w:val="24"/>
          <w:szCs w:val="24"/>
        </w:rPr>
      </w:pPr>
    </w:p>
    <w:p w14:paraId="00000087" w14:textId="77777777" w:rsidR="00FB2A0C" w:rsidRDefault="00B75CED">
      <w:pPr>
        <w:spacing w:line="360" w:lineRule="auto"/>
        <w:jc w:val="center"/>
        <w:rPr>
          <w:b/>
          <w:sz w:val="24"/>
          <w:szCs w:val="24"/>
        </w:rPr>
      </w:pPr>
      <w:r>
        <w:rPr>
          <w:b/>
          <w:sz w:val="24"/>
          <w:szCs w:val="24"/>
        </w:rPr>
        <w:t>Inversión de Capital</w:t>
      </w:r>
    </w:p>
    <w:p w14:paraId="00000088" w14:textId="77777777" w:rsidR="00FB2A0C" w:rsidRDefault="00FB2A0C">
      <w:pPr>
        <w:spacing w:line="360" w:lineRule="auto"/>
        <w:jc w:val="both"/>
        <w:rPr>
          <w:sz w:val="24"/>
          <w:szCs w:val="24"/>
        </w:rPr>
      </w:pPr>
    </w:p>
    <w:p w14:paraId="00000089" w14:textId="77777777" w:rsidR="00FB2A0C" w:rsidRDefault="00B75CED">
      <w:pPr>
        <w:spacing w:line="360" w:lineRule="auto"/>
        <w:jc w:val="both"/>
        <w:rPr>
          <w:sz w:val="24"/>
          <w:szCs w:val="24"/>
        </w:rPr>
      </w:pPr>
      <w:r>
        <w:rPr>
          <w:sz w:val="24"/>
          <w:szCs w:val="24"/>
        </w:rPr>
        <w:t xml:space="preserve">         Los estudiantes de Administración de Empresas de la Universidad </w:t>
      </w:r>
      <w:proofErr w:type="spellStart"/>
      <w:r>
        <w:rPr>
          <w:sz w:val="24"/>
          <w:szCs w:val="24"/>
        </w:rPr>
        <w:t>Bicentenaria</w:t>
      </w:r>
      <w:proofErr w:type="spellEnd"/>
      <w:r>
        <w:rPr>
          <w:sz w:val="24"/>
          <w:szCs w:val="24"/>
        </w:rPr>
        <w:t xml:space="preserve"> de Aragua optan por realizar inversiones en fondos de inversión, siendo que para algunos de ellos es el que menos ingresos les genera. De los estudiantes de Administració</w:t>
      </w:r>
      <w:r>
        <w:rPr>
          <w:sz w:val="24"/>
          <w:szCs w:val="24"/>
        </w:rPr>
        <w:t xml:space="preserve">n de Empresas de la Universidad </w:t>
      </w:r>
      <w:proofErr w:type="spellStart"/>
      <w:r>
        <w:rPr>
          <w:sz w:val="24"/>
          <w:szCs w:val="24"/>
        </w:rPr>
        <w:t>Bicentenaria</w:t>
      </w:r>
      <w:proofErr w:type="spellEnd"/>
      <w:r>
        <w:rPr>
          <w:sz w:val="24"/>
          <w:szCs w:val="24"/>
        </w:rPr>
        <w:t xml:space="preserve"> de Aragua 43 consideran que la forma de invertir debe ser en fondos de inversión, está representado en el 48% de la muestra de 90 estudiantes, 19 prefieren realizar inversión de capital por certificados de depós</w:t>
      </w:r>
      <w:r>
        <w:rPr>
          <w:sz w:val="24"/>
          <w:szCs w:val="24"/>
        </w:rPr>
        <w:t xml:space="preserve">ito a término -CDT, que representa el 21% de los estudiantes, 12 prefieren invertir en cadenas (Pirámides de dinero), representando el 13% de los estudiantes, 11 consideran que la mejor manera de invertir capital debe ser por titularización de activos que </w:t>
      </w:r>
      <w:r>
        <w:rPr>
          <w:sz w:val="24"/>
          <w:szCs w:val="24"/>
        </w:rPr>
        <w:t>corresponde a 12% de los encuestados, y finalmente, 5 estudiantes prefieren otros medios de inversión de capital representando el 6%.</w:t>
      </w:r>
    </w:p>
    <w:p w14:paraId="0000008A" w14:textId="77777777" w:rsidR="00FB2A0C" w:rsidRDefault="00FB2A0C">
      <w:pPr>
        <w:spacing w:line="360" w:lineRule="auto"/>
        <w:jc w:val="both"/>
        <w:rPr>
          <w:sz w:val="24"/>
          <w:szCs w:val="24"/>
        </w:rPr>
      </w:pPr>
    </w:p>
    <w:p w14:paraId="0000008B" w14:textId="77777777" w:rsidR="00FB2A0C" w:rsidRDefault="00FB2A0C">
      <w:pPr>
        <w:spacing w:line="360" w:lineRule="auto"/>
        <w:jc w:val="both"/>
        <w:rPr>
          <w:sz w:val="24"/>
          <w:szCs w:val="24"/>
        </w:rPr>
      </w:pPr>
    </w:p>
    <w:p w14:paraId="0000008C" w14:textId="77777777" w:rsidR="00FB2A0C" w:rsidRDefault="00FB2A0C">
      <w:pPr>
        <w:spacing w:line="360" w:lineRule="auto"/>
        <w:jc w:val="both"/>
        <w:rPr>
          <w:sz w:val="24"/>
          <w:szCs w:val="24"/>
        </w:rPr>
      </w:pPr>
    </w:p>
    <w:p w14:paraId="0000008D" w14:textId="77777777" w:rsidR="00FB2A0C" w:rsidRDefault="00FB2A0C">
      <w:pPr>
        <w:spacing w:line="360" w:lineRule="auto"/>
        <w:jc w:val="both"/>
        <w:rPr>
          <w:sz w:val="24"/>
          <w:szCs w:val="24"/>
        </w:rPr>
      </w:pPr>
    </w:p>
    <w:p w14:paraId="0000008E" w14:textId="77777777" w:rsidR="00FB2A0C" w:rsidRDefault="00FB2A0C">
      <w:pPr>
        <w:spacing w:line="360" w:lineRule="auto"/>
        <w:jc w:val="both"/>
        <w:rPr>
          <w:sz w:val="24"/>
          <w:szCs w:val="24"/>
        </w:rPr>
      </w:pPr>
    </w:p>
    <w:p w14:paraId="0000008F" w14:textId="77777777" w:rsidR="00FB2A0C" w:rsidRDefault="00FB2A0C">
      <w:pPr>
        <w:spacing w:line="360" w:lineRule="auto"/>
        <w:jc w:val="both"/>
        <w:rPr>
          <w:sz w:val="24"/>
          <w:szCs w:val="24"/>
        </w:rPr>
      </w:pPr>
    </w:p>
    <w:p w14:paraId="00000090" w14:textId="77777777" w:rsidR="00FB2A0C" w:rsidRDefault="00FB2A0C">
      <w:pPr>
        <w:spacing w:line="360" w:lineRule="auto"/>
        <w:jc w:val="both"/>
        <w:rPr>
          <w:sz w:val="24"/>
          <w:szCs w:val="24"/>
        </w:rPr>
      </w:pPr>
    </w:p>
    <w:p w14:paraId="00000091" w14:textId="77777777" w:rsidR="00FB2A0C" w:rsidRDefault="00FB2A0C">
      <w:pPr>
        <w:spacing w:line="360" w:lineRule="auto"/>
        <w:jc w:val="both"/>
        <w:rPr>
          <w:sz w:val="24"/>
          <w:szCs w:val="24"/>
        </w:rPr>
      </w:pPr>
    </w:p>
    <w:p w14:paraId="00000092" w14:textId="77777777" w:rsidR="00FB2A0C" w:rsidRDefault="00FB2A0C">
      <w:pPr>
        <w:spacing w:line="360" w:lineRule="auto"/>
        <w:jc w:val="both"/>
        <w:rPr>
          <w:sz w:val="24"/>
          <w:szCs w:val="24"/>
        </w:rPr>
      </w:pPr>
    </w:p>
    <w:p w14:paraId="00000093" w14:textId="77777777" w:rsidR="00FB2A0C" w:rsidRDefault="00B75CED">
      <w:pPr>
        <w:spacing w:line="360" w:lineRule="auto"/>
        <w:jc w:val="center"/>
        <w:rPr>
          <w:b/>
          <w:sz w:val="24"/>
          <w:szCs w:val="24"/>
        </w:rPr>
      </w:pPr>
      <w:r>
        <w:rPr>
          <w:b/>
          <w:sz w:val="24"/>
          <w:szCs w:val="24"/>
        </w:rPr>
        <w:t>DISCUSIÓN</w:t>
      </w:r>
    </w:p>
    <w:p w14:paraId="00000094" w14:textId="77777777" w:rsidR="00FB2A0C" w:rsidRDefault="00FB2A0C">
      <w:pPr>
        <w:spacing w:line="360" w:lineRule="auto"/>
        <w:jc w:val="center"/>
        <w:rPr>
          <w:b/>
          <w:sz w:val="24"/>
          <w:szCs w:val="24"/>
        </w:rPr>
      </w:pPr>
    </w:p>
    <w:p w14:paraId="00000095" w14:textId="77777777" w:rsidR="00FB2A0C" w:rsidRDefault="00B75CED">
      <w:pPr>
        <w:spacing w:line="360" w:lineRule="auto"/>
        <w:jc w:val="both"/>
        <w:rPr>
          <w:sz w:val="24"/>
          <w:szCs w:val="24"/>
        </w:rPr>
      </w:pPr>
      <w:r>
        <w:rPr>
          <w:sz w:val="24"/>
          <w:szCs w:val="24"/>
        </w:rPr>
        <w:t xml:space="preserve">         Los estudiantes de Administración de Empresas de la Universidad </w:t>
      </w:r>
      <w:proofErr w:type="spellStart"/>
      <w:r>
        <w:rPr>
          <w:sz w:val="24"/>
          <w:szCs w:val="24"/>
        </w:rPr>
        <w:t>Bicentenaria</w:t>
      </w:r>
      <w:proofErr w:type="spellEnd"/>
      <w:r>
        <w:rPr>
          <w:sz w:val="24"/>
          <w:szCs w:val="24"/>
        </w:rPr>
        <w:t xml:space="preserve"> de Aragua que po</w:t>
      </w:r>
      <w:r>
        <w:rPr>
          <w:sz w:val="24"/>
          <w:szCs w:val="24"/>
        </w:rPr>
        <w:t>seen pequeñas o medianas empresas, reconocen que las decisiones de compra son planeadas a razón de suplir sus necesidades básicas, prefieren comprar por canales de distribución directo que, a través de canales digitales, asimismo no llevan un registro de l</w:t>
      </w:r>
      <w:r>
        <w:rPr>
          <w:sz w:val="24"/>
          <w:szCs w:val="24"/>
        </w:rPr>
        <w:t xml:space="preserve">os movimientos financieros que realizan mensualmente. </w:t>
      </w:r>
    </w:p>
    <w:p w14:paraId="00000096" w14:textId="77777777" w:rsidR="00FB2A0C" w:rsidRDefault="00FB2A0C">
      <w:pPr>
        <w:spacing w:line="360" w:lineRule="auto"/>
        <w:jc w:val="both"/>
        <w:rPr>
          <w:sz w:val="24"/>
          <w:szCs w:val="24"/>
        </w:rPr>
      </w:pPr>
    </w:p>
    <w:p w14:paraId="00000097" w14:textId="77777777" w:rsidR="00FB2A0C" w:rsidRDefault="00B75CED">
      <w:pPr>
        <w:spacing w:line="360" w:lineRule="auto"/>
        <w:jc w:val="both"/>
        <w:rPr>
          <w:sz w:val="24"/>
          <w:szCs w:val="24"/>
        </w:rPr>
      </w:pPr>
      <w:r>
        <w:rPr>
          <w:sz w:val="24"/>
          <w:szCs w:val="24"/>
        </w:rPr>
        <w:t xml:space="preserve">          Por consiguiente, se está llegando al momento en que toda transacción comercial se realiza por, o a través de medios electrónicos, y esto precisamente lo ha facilitado la internet. El ahorro</w:t>
      </w:r>
      <w:r>
        <w:rPr>
          <w:sz w:val="24"/>
          <w:szCs w:val="24"/>
        </w:rPr>
        <w:t xml:space="preserve"> e inversión de capital puede mejorar en los futuros profesionales con la adopción de un programa extracurricular donde se fomente la apropiación de conductas financieras que permitan cumplir metas. El éxito de las metas requiere que independientemente de </w:t>
      </w:r>
      <w:r>
        <w:rPr>
          <w:sz w:val="24"/>
          <w:szCs w:val="24"/>
        </w:rPr>
        <w:t>los niveles de ingresos de cada persona normalice la práctica del ahorro mínimamente entre el 10% y 20% de los ingresos brutos de cada individuo (Samper et al., 2010, citado en Villada et al., 2017, p. 15).</w:t>
      </w:r>
    </w:p>
    <w:p w14:paraId="00000098" w14:textId="77777777" w:rsidR="00FB2A0C" w:rsidRDefault="00FB2A0C">
      <w:pPr>
        <w:spacing w:line="360" w:lineRule="auto"/>
        <w:jc w:val="both"/>
        <w:rPr>
          <w:sz w:val="24"/>
          <w:szCs w:val="24"/>
        </w:rPr>
      </w:pPr>
    </w:p>
    <w:p w14:paraId="00000099" w14:textId="77777777" w:rsidR="00FB2A0C" w:rsidRDefault="00B75CED">
      <w:pPr>
        <w:spacing w:line="360" w:lineRule="auto"/>
        <w:jc w:val="both"/>
        <w:rPr>
          <w:sz w:val="24"/>
          <w:szCs w:val="24"/>
        </w:rPr>
      </w:pPr>
      <w:r>
        <w:rPr>
          <w:sz w:val="24"/>
          <w:szCs w:val="24"/>
        </w:rPr>
        <w:t xml:space="preserve">          De igual manera, se recomienda expandi</w:t>
      </w:r>
      <w:r>
        <w:rPr>
          <w:sz w:val="24"/>
          <w:szCs w:val="24"/>
        </w:rPr>
        <w:t xml:space="preserve">r un nuevo estudio sobre inteligencia financiera, en todas las sedes y extensiones de la Universidad </w:t>
      </w:r>
      <w:proofErr w:type="spellStart"/>
      <w:r>
        <w:rPr>
          <w:sz w:val="24"/>
          <w:szCs w:val="24"/>
        </w:rPr>
        <w:t>Bicentenaria</w:t>
      </w:r>
      <w:proofErr w:type="spellEnd"/>
      <w:r>
        <w:rPr>
          <w:sz w:val="24"/>
          <w:szCs w:val="24"/>
        </w:rPr>
        <w:t xml:space="preserve"> de Aragua con el fin de adoptar e implementar educación continua en convenio con entidades especializadas en inteligencia financiera como los </w:t>
      </w:r>
      <w:r>
        <w:rPr>
          <w:sz w:val="24"/>
          <w:szCs w:val="24"/>
        </w:rPr>
        <w:t>bancos, con el fin de determinar las alternativas de inversión eficazmente. Es necesario reconocer cual es la estrecha relación que existe entre las conductas y la educación financieras. Actualmente, en las instituciones del país, no se ha articulado un pl</w:t>
      </w:r>
      <w:r>
        <w:rPr>
          <w:sz w:val="24"/>
          <w:szCs w:val="24"/>
        </w:rPr>
        <w:t>an para el desarrollo de habilidades de inteligencia financiera, así como la educación en nociones financieras básicas; por ende, es urgente crear cátedras de inteligencia financiera en el currículo en los niveles medio y superior. De esta manera, se compr</w:t>
      </w:r>
      <w:r>
        <w:rPr>
          <w:sz w:val="24"/>
          <w:szCs w:val="24"/>
        </w:rPr>
        <w:t>enderá como la educación es una inversión y no un gasto, ya que brinda rendimientos en el futuro, a través de emprendimiento o acceso a escalas salariales más altas para los jóvenes y las familias (Castillo y García, 2019, p. 103).</w:t>
      </w:r>
    </w:p>
    <w:p w14:paraId="0000009A" w14:textId="77777777" w:rsidR="00FB2A0C" w:rsidRDefault="00FB2A0C">
      <w:pPr>
        <w:spacing w:line="360" w:lineRule="auto"/>
        <w:jc w:val="both"/>
        <w:rPr>
          <w:sz w:val="24"/>
          <w:szCs w:val="24"/>
        </w:rPr>
      </w:pPr>
    </w:p>
    <w:p w14:paraId="0000009B" w14:textId="77777777" w:rsidR="00FB2A0C" w:rsidRDefault="00FB2A0C">
      <w:pPr>
        <w:spacing w:line="360" w:lineRule="auto"/>
        <w:jc w:val="both"/>
        <w:rPr>
          <w:sz w:val="24"/>
          <w:szCs w:val="24"/>
        </w:rPr>
      </w:pPr>
    </w:p>
    <w:p w14:paraId="0000009C" w14:textId="77777777" w:rsidR="00FB2A0C" w:rsidRDefault="00FB2A0C">
      <w:pPr>
        <w:spacing w:line="360" w:lineRule="auto"/>
        <w:jc w:val="both"/>
        <w:rPr>
          <w:sz w:val="24"/>
          <w:szCs w:val="24"/>
        </w:rPr>
      </w:pPr>
    </w:p>
    <w:p w14:paraId="0000009D" w14:textId="77777777" w:rsidR="00FB2A0C" w:rsidRDefault="00B75CED">
      <w:pPr>
        <w:spacing w:line="360" w:lineRule="auto"/>
        <w:jc w:val="center"/>
        <w:rPr>
          <w:b/>
          <w:sz w:val="24"/>
          <w:szCs w:val="24"/>
        </w:rPr>
      </w:pPr>
      <w:r>
        <w:rPr>
          <w:b/>
          <w:sz w:val="24"/>
          <w:szCs w:val="24"/>
        </w:rPr>
        <w:t>CONCLUSIONES</w:t>
      </w:r>
    </w:p>
    <w:p w14:paraId="0000009E" w14:textId="77777777" w:rsidR="00FB2A0C" w:rsidRDefault="00FB2A0C">
      <w:pPr>
        <w:spacing w:line="360" w:lineRule="auto"/>
        <w:jc w:val="both"/>
        <w:rPr>
          <w:sz w:val="24"/>
          <w:szCs w:val="24"/>
        </w:rPr>
      </w:pPr>
    </w:p>
    <w:p w14:paraId="0000009F" w14:textId="77777777" w:rsidR="00FB2A0C" w:rsidRDefault="00B75CED">
      <w:pPr>
        <w:spacing w:line="360" w:lineRule="auto"/>
        <w:jc w:val="both"/>
        <w:rPr>
          <w:sz w:val="24"/>
          <w:szCs w:val="24"/>
        </w:rPr>
      </w:pPr>
      <w:r>
        <w:rPr>
          <w:sz w:val="24"/>
          <w:szCs w:val="24"/>
        </w:rPr>
        <w:t xml:space="preserve">       </w:t>
      </w:r>
      <w:r>
        <w:rPr>
          <w:sz w:val="24"/>
          <w:szCs w:val="24"/>
        </w:rPr>
        <w:t xml:space="preserve">   Se puede evidenciar que la investigación realizada sirve como eje para nuevas líneas de investigación, que integren investigaciones empíricas, enfocadas a ahondar en el conocimiento de las conductas financieras en estudiantes de la Universidad </w:t>
      </w:r>
      <w:proofErr w:type="spellStart"/>
      <w:r>
        <w:rPr>
          <w:sz w:val="24"/>
          <w:szCs w:val="24"/>
        </w:rPr>
        <w:t>Bicentena</w:t>
      </w:r>
      <w:r>
        <w:rPr>
          <w:sz w:val="24"/>
          <w:szCs w:val="24"/>
        </w:rPr>
        <w:t>ria</w:t>
      </w:r>
      <w:proofErr w:type="spellEnd"/>
      <w:r>
        <w:rPr>
          <w:sz w:val="24"/>
          <w:szCs w:val="24"/>
        </w:rPr>
        <w:t xml:space="preserve"> de Aragua. </w:t>
      </w:r>
    </w:p>
    <w:p w14:paraId="000000A0" w14:textId="77777777" w:rsidR="00FB2A0C" w:rsidRDefault="00FB2A0C">
      <w:pPr>
        <w:spacing w:line="360" w:lineRule="auto"/>
        <w:jc w:val="both"/>
        <w:rPr>
          <w:sz w:val="24"/>
          <w:szCs w:val="24"/>
        </w:rPr>
      </w:pPr>
    </w:p>
    <w:p w14:paraId="000000A1" w14:textId="77777777" w:rsidR="00FB2A0C" w:rsidRDefault="00B75CED">
      <w:pPr>
        <w:spacing w:line="360" w:lineRule="auto"/>
        <w:jc w:val="both"/>
        <w:rPr>
          <w:sz w:val="24"/>
          <w:szCs w:val="24"/>
        </w:rPr>
      </w:pPr>
      <w:r>
        <w:rPr>
          <w:sz w:val="24"/>
          <w:szCs w:val="24"/>
        </w:rPr>
        <w:lastRenderedPageBreak/>
        <w:t xml:space="preserve">           Dentro de los aspectos básicos para realizar y/o gestionar una inversión, los estudiantes y profesionales pueden implementar diferentes alternativas para tomar decisiones asertivamente, entre ellas, las más utilizadas son el valor presente neto-</w:t>
      </w:r>
      <w:r>
        <w:rPr>
          <w:sz w:val="24"/>
          <w:szCs w:val="24"/>
        </w:rPr>
        <w:t>VPN y la tasa interna de retorno-TIR (Villada et al., 2017, p. 19), así, es preciso establecer desde la educación superior, cursos, seminarios o talleres donde se impartan contenidos ajustados a mejorar la cultura financiera del educando para la gestión as</w:t>
      </w:r>
      <w:r>
        <w:rPr>
          <w:sz w:val="24"/>
          <w:szCs w:val="24"/>
        </w:rPr>
        <w:t xml:space="preserve">ertiva de las finanzas personales en los estudiantes de administración de empresas de la Universidad </w:t>
      </w:r>
      <w:proofErr w:type="spellStart"/>
      <w:r>
        <w:rPr>
          <w:sz w:val="24"/>
          <w:szCs w:val="24"/>
        </w:rPr>
        <w:t>Bicentenaria</w:t>
      </w:r>
      <w:proofErr w:type="spellEnd"/>
      <w:r>
        <w:rPr>
          <w:sz w:val="24"/>
          <w:szCs w:val="24"/>
        </w:rPr>
        <w:t xml:space="preserve"> de Aragua. Frente a los escenarios futuros de las conductas financieras se pueden brindar programas de formación como seminarios, diplomados, </w:t>
      </w:r>
      <w:r>
        <w:rPr>
          <w:sz w:val="24"/>
          <w:szCs w:val="24"/>
        </w:rPr>
        <w:t>especialización, maestría, asesorías y consultorías, con el fin de fortalecer la interacción de la universidad, el estado, la empresa y la sociedad en los modelos financieros organizacionales de contextos nacionales e internacionales (Mera et al., 2015, p.</w:t>
      </w:r>
      <w:r>
        <w:rPr>
          <w:sz w:val="24"/>
          <w:szCs w:val="24"/>
        </w:rPr>
        <w:t xml:space="preserve"> 76).</w:t>
      </w:r>
    </w:p>
    <w:p w14:paraId="000000A2" w14:textId="77777777" w:rsidR="00FB2A0C" w:rsidRDefault="00FB2A0C">
      <w:pPr>
        <w:spacing w:line="360" w:lineRule="auto"/>
        <w:jc w:val="both"/>
        <w:rPr>
          <w:sz w:val="24"/>
          <w:szCs w:val="24"/>
        </w:rPr>
      </w:pPr>
    </w:p>
    <w:p w14:paraId="000000A3" w14:textId="77777777" w:rsidR="00FB2A0C" w:rsidRDefault="00B75CED">
      <w:pPr>
        <w:spacing w:line="360" w:lineRule="auto"/>
        <w:jc w:val="both"/>
        <w:rPr>
          <w:sz w:val="24"/>
          <w:szCs w:val="24"/>
        </w:rPr>
      </w:pPr>
      <w:r>
        <w:rPr>
          <w:sz w:val="24"/>
          <w:szCs w:val="24"/>
        </w:rPr>
        <w:t xml:space="preserve">       Finalmente, siendo consciente de la actual situación de los estudiantes de la Universidad </w:t>
      </w:r>
      <w:proofErr w:type="spellStart"/>
      <w:r>
        <w:rPr>
          <w:sz w:val="24"/>
          <w:szCs w:val="24"/>
        </w:rPr>
        <w:t>Bicentenaria</w:t>
      </w:r>
      <w:proofErr w:type="spellEnd"/>
      <w:r>
        <w:rPr>
          <w:sz w:val="24"/>
          <w:szCs w:val="24"/>
        </w:rPr>
        <w:t xml:space="preserve"> de Aragua, se considera pertinente continuar con el estudio planteando, e igualmente gestionar futuras líneas de trabajo por medio de una i</w:t>
      </w:r>
      <w:r>
        <w:rPr>
          <w:sz w:val="24"/>
          <w:szCs w:val="24"/>
        </w:rPr>
        <w:t>nvestigación empírica que contenga la variable inteligencia financiera, que pueda facilitar datos cuantitativos y estadísticamente relevantes para impactar el desarrollo educativo financiero de futuros profesionales, siendo importante determinar el gasto p</w:t>
      </w:r>
      <w:r>
        <w:rPr>
          <w:sz w:val="24"/>
          <w:szCs w:val="24"/>
        </w:rPr>
        <w:t>úblico.</w:t>
      </w:r>
    </w:p>
    <w:p w14:paraId="000000A4" w14:textId="77777777" w:rsidR="00FB2A0C" w:rsidRDefault="00FB2A0C">
      <w:pPr>
        <w:spacing w:line="360" w:lineRule="auto"/>
        <w:jc w:val="both"/>
        <w:rPr>
          <w:sz w:val="24"/>
          <w:szCs w:val="24"/>
        </w:rPr>
      </w:pPr>
    </w:p>
    <w:p w14:paraId="000000A5" w14:textId="77777777" w:rsidR="00FB2A0C" w:rsidRDefault="00FB2A0C">
      <w:pPr>
        <w:spacing w:line="360" w:lineRule="auto"/>
        <w:jc w:val="both"/>
        <w:rPr>
          <w:sz w:val="24"/>
          <w:szCs w:val="24"/>
        </w:rPr>
      </w:pPr>
    </w:p>
    <w:p w14:paraId="000000A6" w14:textId="77777777" w:rsidR="00FB2A0C" w:rsidRDefault="00FB2A0C">
      <w:pPr>
        <w:spacing w:line="360" w:lineRule="auto"/>
        <w:jc w:val="both"/>
        <w:rPr>
          <w:sz w:val="24"/>
          <w:szCs w:val="24"/>
        </w:rPr>
      </w:pPr>
    </w:p>
    <w:p w14:paraId="000000A7" w14:textId="77777777" w:rsidR="00FB2A0C" w:rsidRDefault="00FB2A0C">
      <w:pPr>
        <w:spacing w:line="360" w:lineRule="auto"/>
        <w:jc w:val="both"/>
        <w:rPr>
          <w:sz w:val="24"/>
          <w:szCs w:val="24"/>
        </w:rPr>
      </w:pPr>
    </w:p>
    <w:p w14:paraId="000000A8" w14:textId="77777777" w:rsidR="00FB2A0C" w:rsidRDefault="00FB2A0C">
      <w:pPr>
        <w:spacing w:line="360" w:lineRule="auto"/>
        <w:jc w:val="both"/>
        <w:rPr>
          <w:sz w:val="24"/>
          <w:szCs w:val="24"/>
        </w:rPr>
      </w:pPr>
    </w:p>
    <w:p w14:paraId="000000A9" w14:textId="77777777" w:rsidR="00FB2A0C" w:rsidRDefault="00FB2A0C">
      <w:pPr>
        <w:spacing w:line="360" w:lineRule="auto"/>
        <w:jc w:val="both"/>
        <w:rPr>
          <w:sz w:val="24"/>
          <w:szCs w:val="24"/>
        </w:rPr>
      </w:pPr>
    </w:p>
    <w:p w14:paraId="000000AA" w14:textId="77777777" w:rsidR="00FB2A0C" w:rsidRDefault="00B75CED">
      <w:pPr>
        <w:spacing w:line="360" w:lineRule="auto"/>
        <w:jc w:val="center"/>
        <w:rPr>
          <w:b/>
          <w:sz w:val="24"/>
          <w:szCs w:val="24"/>
        </w:rPr>
      </w:pPr>
      <w:r>
        <w:rPr>
          <w:b/>
          <w:sz w:val="24"/>
          <w:szCs w:val="24"/>
        </w:rPr>
        <w:t>REFERENCIAS</w:t>
      </w:r>
    </w:p>
    <w:p w14:paraId="000000AB" w14:textId="77777777" w:rsidR="00FB2A0C" w:rsidRDefault="00FB2A0C">
      <w:pPr>
        <w:spacing w:line="360" w:lineRule="auto"/>
        <w:jc w:val="both"/>
        <w:rPr>
          <w:sz w:val="24"/>
          <w:szCs w:val="24"/>
        </w:rPr>
      </w:pPr>
    </w:p>
    <w:p w14:paraId="000000AC" w14:textId="77777777" w:rsidR="00FB2A0C" w:rsidRPr="0005173A" w:rsidRDefault="00B75CED">
      <w:pPr>
        <w:spacing w:line="360" w:lineRule="auto"/>
        <w:jc w:val="both"/>
        <w:rPr>
          <w:sz w:val="24"/>
          <w:szCs w:val="24"/>
          <w:lang w:val="en-US"/>
        </w:rPr>
      </w:pPr>
      <w:r>
        <w:rPr>
          <w:sz w:val="24"/>
          <w:szCs w:val="24"/>
        </w:rPr>
        <w:t xml:space="preserve">Anderson, C. &amp; Brion, S. (2014). </w:t>
      </w:r>
      <w:r w:rsidRPr="0005173A">
        <w:rPr>
          <w:sz w:val="24"/>
          <w:szCs w:val="24"/>
          <w:lang w:val="en-US"/>
        </w:rPr>
        <w:t xml:space="preserve">Perspectives on power in organizations. Annual Review of Organizational Psychology and Organizational Behavior, 1, 67-97. </w:t>
      </w:r>
    </w:p>
    <w:p w14:paraId="000000AD" w14:textId="77777777" w:rsidR="00FB2A0C" w:rsidRPr="0005173A" w:rsidRDefault="00FB2A0C">
      <w:pPr>
        <w:spacing w:line="360" w:lineRule="auto"/>
        <w:jc w:val="both"/>
        <w:rPr>
          <w:sz w:val="24"/>
          <w:szCs w:val="24"/>
          <w:lang w:val="en-US"/>
        </w:rPr>
      </w:pPr>
    </w:p>
    <w:p w14:paraId="000000AE" w14:textId="77777777" w:rsidR="00FB2A0C" w:rsidRDefault="00B75CED">
      <w:pPr>
        <w:spacing w:line="360" w:lineRule="auto"/>
        <w:jc w:val="both"/>
        <w:rPr>
          <w:sz w:val="24"/>
          <w:szCs w:val="24"/>
        </w:rPr>
      </w:pPr>
      <w:r w:rsidRPr="0005173A">
        <w:rPr>
          <w:sz w:val="24"/>
          <w:szCs w:val="24"/>
          <w:lang w:val="en-US"/>
        </w:rPr>
        <w:lastRenderedPageBreak/>
        <w:t xml:space="preserve">Barona, B., Rivera, J. A. y </w:t>
      </w:r>
      <w:proofErr w:type="spellStart"/>
      <w:r w:rsidRPr="0005173A">
        <w:rPr>
          <w:sz w:val="24"/>
          <w:szCs w:val="24"/>
          <w:lang w:val="en-US"/>
        </w:rPr>
        <w:t>Garizado</w:t>
      </w:r>
      <w:proofErr w:type="spellEnd"/>
      <w:r w:rsidRPr="0005173A">
        <w:rPr>
          <w:sz w:val="24"/>
          <w:szCs w:val="24"/>
          <w:lang w:val="en-US"/>
        </w:rPr>
        <w:t xml:space="preserve">, P. A. (2017). </w:t>
      </w:r>
      <w:r>
        <w:rPr>
          <w:sz w:val="24"/>
          <w:szCs w:val="24"/>
        </w:rPr>
        <w:t>Inversión y financia</w:t>
      </w:r>
      <w:r>
        <w:rPr>
          <w:sz w:val="24"/>
          <w:szCs w:val="24"/>
        </w:rPr>
        <w:t xml:space="preserve">ción en empresas innovadoras del sector servicios en Colombia. Revista Finanzas y Política Económica, 9(2), 345-372. http://dx.doi.org/10.14718/revfinanzpolitecon.2017.9.2.7 </w:t>
      </w:r>
    </w:p>
    <w:p w14:paraId="000000AF" w14:textId="77777777" w:rsidR="00FB2A0C" w:rsidRDefault="00FB2A0C">
      <w:pPr>
        <w:spacing w:line="360" w:lineRule="auto"/>
        <w:jc w:val="both"/>
        <w:rPr>
          <w:sz w:val="24"/>
          <w:szCs w:val="24"/>
        </w:rPr>
      </w:pPr>
    </w:p>
    <w:p w14:paraId="000000B0" w14:textId="77777777" w:rsidR="00FB2A0C" w:rsidRDefault="00B75CED">
      <w:pPr>
        <w:spacing w:line="360" w:lineRule="auto"/>
        <w:jc w:val="both"/>
        <w:rPr>
          <w:sz w:val="24"/>
          <w:szCs w:val="24"/>
        </w:rPr>
      </w:pPr>
      <w:r>
        <w:rPr>
          <w:sz w:val="24"/>
          <w:szCs w:val="24"/>
        </w:rPr>
        <w:t>Barrientos, P. (2017). Marketing + internet = e-</w:t>
      </w:r>
      <w:proofErr w:type="spellStart"/>
      <w:r>
        <w:rPr>
          <w:sz w:val="24"/>
          <w:szCs w:val="24"/>
        </w:rPr>
        <w:t>commerce</w:t>
      </w:r>
      <w:proofErr w:type="spellEnd"/>
      <w:r>
        <w:rPr>
          <w:sz w:val="24"/>
          <w:szCs w:val="24"/>
        </w:rPr>
        <w:t>: oportunidades y desafí</w:t>
      </w:r>
      <w:r>
        <w:rPr>
          <w:sz w:val="24"/>
          <w:szCs w:val="24"/>
        </w:rPr>
        <w:t xml:space="preserve">os. Revista Finanzas y Política </w:t>
      </w:r>
      <w:proofErr w:type="gramStart"/>
      <w:r>
        <w:rPr>
          <w:sz w:val="24"/>
          <w:szCs w:val="24"/>
        </w:rPr>
        <w:t>Económica ,</w:t>
      </w:r>
      <w:proofErr w:type="gramEnd"/>
      <w:r>
        <w:rPr>
          <w:sz w:val="24"/>
          <w:szCs w:val="24"/>
        </w:rPr>
        <w:t xml:space="preserve"> 9(1), 41-56. http://dx.doi.org/10.14718/revfinanzpolitecon.2017.9.1.3</w:t>
      </w:r>
    </w:p>
    <w:p w14:paraId="000000B1" w14:textId="77777777" w:rsidR="00FB2A0C" w:rsidRDefault="00FB2A0C">
      <w:pPr>
        <w:spacing w:line="360" w:lineRule="auto"/>
        <w:jc w:val="both"/>
        <w:rPr>
          <w:sz w:val="24"/>
          <w:szCs w:val="24"/>
        </w:rPr>
      </w:pPr>
    </w:p>
    <w:p w14:paraId="000000B2" w14:textId="77777777" w:rsidR="00FB2A0C" w:rsidRDefault="00B75CED">
      <w:pPr>
        <w:spacing w:line="360" w:lineRule="auto"/>
        <w:jc w:val="both"/>
        <w:rPr>
          <w:sz w:val="24"/>
          <w:szCs w:val="24"/>
        </w:rPr>
      </w:pPr>
      <w:r>
        <w:rPr>
          <w:sz w:val="24"/>
          <w:szCs w:val="24"/>
        </w:rPr>
        <w:t xml:space="preserve">Castillo, C. D. y García, J. (2019). Desempleo juvenil en Colombia ¿la educación importa? Revista Finanzas y Política </w:t>
      </w:r>
      <w:proofErr w:type="gramStart"/>
      <w:r>
        <w:rPr>
          <w:sz w:val="24"/>
          <w:szCs w:val="24"/>
        </w:rPr>
        <w:t>Económica ,</w:t>
      </w:r>
      <w:proofErr w:type="gramEnd"/>
      <w:r>
        <w:rPr>
          <w:sz w:val="24"/>
          <w:szCs w:val="24"/>
        </w:rPr>
        <w:t xml:space="preserve"> 11(1), 101-</w:t>
      </w:r>
      <w:r>
        <w:rPr>
          <w:sz w:val="24"/>
          <w:szCs w:val="24"/>
        </w:rPr>
        <w:t xml:space="preserve">127. http://doi.org/10.14718/revfinanzpolitecon.2019.11.1.7 </w:t>
      </w:r>
    </w:p>
    <w:p w14:paraId="000000B3" w14:textId="77777777" w:rsidR="00FB2A0C" w:rsidRDefault="00FB2A0C">
      <w:pPr>
        <w:spacing w:line="360" w:lineRule="auto"/>
        <w:jc w:val="both"/>
        <w:rPr>
          <w:sz w:val="24"/>
          <w:szCs w:val="24"/>
        </w:rPr>
      </w:pPr>
    </w:p>
    <w:p w14:paraId="000000B4" w14:textId="77777777" w:rsidR="00FB2A0C" w:rsidRDefault="00B75CED">
      <w:pPr>
        <w:spacing w:line="360" w:lineRule="auto"/>
        <w:jc w:val="both"/>
        <w:rPr>
          <w:sz w:val="24"/>
          <w:szCs w:val="24"/>
        </w:rPr>
      </w:pPr>
      <w:r>
        <w:rPr>
          <w:sz w:val="24"/>
          <w:szCs w:val="24"/>
        </w:rPr>
        <w:t>Chávez, N. (2007). Introducción a la Investigación Educativa. Maracaibo, Gráfica González.</w:t>
      </w:r>
    </w:p>
    <w:p w14:paraId="000000B5" w14:textId="77777777" w:rsidR="00FB2A0C" w:rsidRDefault="00FB2A0C">
      <w:pPr>
        <w:spacing w:line="360" w:lineRule="auto"/>
        <w:jc w:val="both"/>
        <w:rPr>
          <w:sz w:val="24"/>
          <w:szCs w:val="24"/>
        </w:rPr>
      </w:pPr>
    </w:p>
    <w:p w14:paraId="000000B6" w14:textId="77777777" w:rsidR="00FB2A0C" w:rsidRDefault="00B75CED">
      <w:pPr>
        <w:spacing w:line="360" w:lineRule="auto"/>
        <w:jc w:val="both"/>
        <w:rPr>
          <w:sz w:val="24"/>
          <w:szCs w:val="24"/>
        </w:rPr>
      </w:pPr>
      <w:r>
        <w:rPr>
          <w:sz w:val="24"/>
          <w:szCs w:val="24"/>
        </w:rPr>
        <w:t>Corredor, J. A. (2015). La armonización en materia de protección al consumidor financiero en América L</w:t>
      </w:r>
      <w:r>
        <w:rPr>
          <w:sz w:val="24"/>
          <w:szCs w:val="24"/>
        </w:rPr>
        <w:t xml:space="preserve">atina. Boletín Mexicano de Derecho Comparado, 48(144), 931-972. https://doi.org/10.22201/iij.24484873e.2015.144.4956 </w:t>
      </w:r>
    </w:p>
    <w:p w14:paraId="000000B7" w14:textId="77777777" w:rsidR="00FB2A0C" w:rsidRDefault="00FB2A0C">
      <w:pPr>
        <w:spacing w:line="360" w:lineRule="auto"/>
        <w:jc w:val="both"/>
        <w:rPr>
          <w:sz w:val="24"/>
          <w:szCs w:val="24"/>
        </w:rPr>
      </w:pPr>
    </w:p>
    <w:p w14:paraId="000000B8" w14:textId="77777777" w:rsidR="00FB2A0C" w:rsidRDefault="00B75CED">
      <w:pPr>
        <w:spacing w:line="360" w:lineRule="auto"/>
        <w:jc w:val="both"/>
        <w:rPr>
          <w:sz w:val="24"/>
          <w:szCs w:val="24"/>
        </w:rPr>
      </w:pPr>
      <w:r>
        <w:rPr>
          <w:sz w:val="24"/>
          <w:szCs w:val="24"/>
        </w:rPr>
        <w:t>Cruz, F. O., Sánchez, C. O. y Jiménez, C. A. (2021). Emprendimiento, innovación, tecnologías de la información y la de comunicación: caso</w:t>
      </w:r>
      <w:r>
        <w:rPr>
          <w:sz w:val="24"/>
          <w:szCs w:val="24"/>
        </w:rPr>
        <w:t xml:space="preserve"> de estudiantes de administración de empresas de la Universidad de Cundinamarca, Colombia y de la Universidad de Colima, México, en la crisis sanitaria. Revista Facultad de Ciencias Contables Económicas y Administrativas -FACCEA, 11(1), 72-88. https://doi.</w:t>
      </w:r>
      <w:r>
        <w:rPr>
          <w:sz w:val="24"/>
          <w:szCs w:val="24"/>
        </w:rPr>
        <w:t xml:space="preserve">org/10.47847/faccea.v11n1a5 </w:t>
      </w:r>
    </w:p>
    <w:p w14:paraId="000000B9" w14:textId="77777777" w:rsidR="00FB2A0C" w:rsidRDefault="00FB2A0C">
      <w:pPr>
        <w:spacing w:line="360" w:lineRule="auto"/>
        <w:jc w:val="both"/>
        <w:rPr>
          <w:sz w:val="24"/>
          <w:szCs w:val="24"/>
        </w:rPr>
      </w:pPr>
    </w:p>
    <w:p w14:paraId="000000BA" w14:textId="77777777" w:rsidR="00FB2A0C" w:rsidRDefault="00B75CED">
      <w:pPr>
        <w:spacing w:line="360" w:lineRule="auto"/>
        <w:jc w:val="both"/>
        <w:rPr>
          <w:sz w:val="24"/>
          <w:szCs w:val="24"/>
        </w:rPr>
      </w:pPr>
      <w:r>
        <w:rPr>
          <w:sz w:val="24"/>
          <w:szCs w:val="24"/>
        </w:rPr>
        <w:t>Cruz, F. O., Castillo, D. M. y Lechuga, J. I. (2020). Innovación e inteligencia financiera en estudiantes de básica media del Instituto Diversificado Albert Einstein, Mosquera (Cundinamarca). En R. López. (Ed.), Procesos de in</w:t>
      </w:r>
      <w:r>
        <w:rPr>
          <w:sz w:val="24"/>
          <w:szCs w:val="24"/>
        </w:rPr>
        <w:t xml:space="preserve">vestigación con mirada </w:t>
      </w:r>
      <w:proofErr w:type="spellStart"/>
      <w:r>
        <w:rPr>
          <w:sz w:val="24"/>
          <w:szCs w:val="24"/>
        </w:rPr>
        <w:t>translocal</w:t>
      </w:r>
      <w:proofErr w:type="spellEnd"/>
      <w:r>
        <w:rPr>
          <w:sz w:val="24"/>
          <w:szCs w:val="24"/>
        </w:rPr>
        <w:t xml:space="preserve"> (pp. 233-251). Editorial de la Universidad de Cundinamarca. </w:t>
      </w:r>
    </w:p>
    <w:p w14:paraId="000000BB" w14:textId="77777777" w:rsidR="00FB2A0C" w:rsidRDefault="00FB2A0C">
      <w:pPr>
        <w:spacing w:line="360" w:lineRule="auto"/>
        <w:jc w:val="both"/>
        <w:rPr>
          <w:sz w:val="24"/>
          <w:szCs w:val="24"/>
        </w:rPr>
      </w:pPr>
    </w:p>
    <w:p w14:paraId="000000BC" w14:textId="77777777" w:rsidR="00FB2A0C" w:rsidRDefault="00B75CED">
      <w:pPr>
        <w:spacing w:line="360" w:lineRule="auto"/>
        <w:jc w:val="both"/>
        <w:rPr>
          <w:sz w:val="24"/>
          <w:szCs w:val="24"/>
        </w:rPr>
      </w:pPr>
      <w:r>
        <w:rPr>
          <w:sz w:val="24"/>
          <w:szCs w:val="24"/>
        </w:rPr>
        <w:t xml:space="preserve">Cruz, F., Ibarra, C., Rueda, D. y Olivares, D. (2020). Análisis exploratorio sobre la apreciación de características predominantes en empresas medianas de México y </w:t>
      </w:r>
      <w:r>
        <w:rPr>
          <w:sz w:val="24"/>
          <w:szCs w:val="24"/>
        </w:rPr>
        <w:lastRenderedPageBreak/>
        <w:t>Colombia en temas de calidad, competitividad, innovación social y productiva. Tendencias, 21</w:t>
      </w:r>
      <w:r>
        <w:rPr>
          <w:sz w:val="24"/>
          <w:szCs w:val="24"/>
        </w:rPr>
        <w:t xml:space="preserve">(1), 130-156. https://doi.org/10.22267/rtend.202101.130 </w:t>
      </w:r>
    </w:p>
    <w:p w14:paraId="000000BD" w14:textId="77777777" w:rsidR="00FB2A0C" w:rsidRDefault="00FB2A0C">
      <w:pPr>
        <w:spacing w:line="360" w:lineRule="auto"/>
        <w:jc w:val="both"/>
        <w:rPr>
          <w:sz w:val="24"/>
          <w:szCs w:val="24"/>
        </w:rPr>
      </w:pPr>
    </w:p>
    <w:p w14:paraId="000000BE" w14:textId="77777777" w:rsidR="00FB2A0C" w:rsidRDefault="00B75CED">
      <w:pPr>
        <w:spacing w:line="360" w:lineRule="auto"/>
        <w:jc w:val="both"/>
        <w:rPr>
          <w:sz w:val="24"/>
          <w:szCs w:val="24"/>
        </w:rPr>
      </w:pPr>
      <w:r>
        <w:rPr>
          <w:sz w:val="24"/>
          <w:szCs w:val="24"/>
        </w:rPr>
        <w:t>Cruz, F. O., Mera, C. W. y Lechuga, J. I. (2019). Evaluación de estrategias de emprendimiento sostenible e innovación implementadas en las unidades productivas del SENA Centro Industrial y Desarroll</w:t>
      </w:r>
      <w:r>
        <w:rPr>
          <w:sz w:val="24"/>
          <w:szCs w:val="24"/>
        </w:rPr>
        <w:t xml:space="preserve">o Empresarial de Soacha-Cundinamarca-Colombia. </w:t>
      </w:r>
      <w:proofErr w:type="gramStart"/>
      <w:r>
        <w:rPr>
          <w:sz w:val="24"/>
          <w:szCs w:val="24"/>
        </w:rPr>
        <w:t>Tendencias ,</w:t>
      </w:r>
      <w:proofErr w:type="gramEnd"/>
      <w:r>
        <w:rPr>
          <w:sz w:val="24"/>
          <w:szCs w:val="24"/>
        </w:rPr>
        <w:t xml:space="preserve"> 20(1), 183-202.</w:t>
      </w:r>
    </w:p>
    <w:p w14:paraId="000000BF" w14:textId="77777777" w:rsidR="00FB2A0C" w:rsidRDefault="00FB2A0C">
      <w:pPr>
        <w:spacing w:line="360" w:lineRule="auto"/>
        <w:jc w:val="both"/>
        <w:rPr>
          <w:sz w:val="24"/>
          <w:szCs w:val="24"/>
        </w:rPr>
      </w:pPr>
    </w:p>
    <w:p w14:paraId="000000C0" w14:textId="77777777" w:rsidR="00FB2A0C" w:rsidRDefault="00B75CED">
      <w:pPr>
        <w:spacing w:line="360" w:lineRule="auto"/>
        <w:jc w:val="both"/>
        <w:rPr>
          <w:sz w:val="24"/>
          <w:szCs w:val="24"/>
        </w:rPr>
      </w:pPr>
      <w:r>
        <w:rPr>
          <w:sz w:val="24"/>
          <w:szCs w:val="24"/>
        </w:rPr>
        <w:t xml:space="preserve">Gallego, D. E., Bustamante, L. E., Quintero, L. F., Jiménez, J. I. y Echeverri, C. A. (2018). La importancia de los recursos financieros personales y su relación con la inteligencia financiera: revisión documental. Revista Virtual Universidad Católica del </w:t>
      </w:r>
      <w:r>
        <w:rPr>
          <w:sz w:val="24"/>
          <w:szCs w:val="24"/>
        </w:rPr>
        <w:t xml:space="preserve">Norte, (55), 173-191. </w:t>
      </w:r>
    </w:p>
    <w:p w14:paraId="000000C1" w14:textId="77777777" w:rsidR="00FB2A0C" w:rsidRDefault="00FB2A0C">
      <w:pPr>
        <w:spacing w:line="360" w:lineRule="auto"/>
        <w:jc w:val="both"/>
        <w:rPr>
          <w:sz w:val="24"/>
          <w:szCs w:val="24"/>
        </w:rPr>
      </w:pPr>
    </w:p>
    <w:p w14:paraId="000000C2" w14:textId="77777777" w:rsidR="00FB2A0C" w:rsidRDefault="00B75CED">
      <w:pPr>
        <w:spacing w:line="360" w:lineRule="auto"/>
        <w:jc w:val="both"/>
        <w:rPr>
          <w:sz w:val="24"/>
          <w:szCs w:val="24"/>
        </w:rPr>
      </w:pPr>
      <w:r>
        <w:rPr>
          <w:sz w:val="24"/>
          <w:szCs w:val="24"/>
        </w:rPr>
        <w:t>Garay, G. (2016). Índice de alfabetismo financiero, la cultura y la educación financiera. Perspectivas, (37), 23-40.</w:t>
      </w:r>
    </w:p>
    <w:p w14:paraId="000000C3" w14:textId="77777777" w:rsidR="00FB2A0C" w:rsidRDefault="00FB2A0C">
      <w:pPr>
        <w:spacing w:line="360" w:lineRule="auto"/>
        <w:jc w:val="both"/>
        <w:rPr>
          <w:sz w:val="24"/>
          <w:szCs w:val="24"/>
        </w:rPr>
      </w:pPr>
    </w:p>
    <w:p w14:paraId="000000C4" w14:textId="77777777" w:rsidR="00FB2A0C" w:rsidRDefault="00B75CED">
      <w:pPr>
        <w:spacing w:line="360" w:lineRule="auto"/>
        <w:jc w:val="both"/>
        <w:rPr>
          <w:sz w:val="24"/>
          <w:szCs w:val="24"/>
        </w:rPr>
      </w:pPr>
      <w:r>
        <w:rPr>
          <w:sz w:val="24"/>
          <w:szCs w:val="24"/>
        </w:rPr>
        <w:t>García, K. y Benítez, M. (2018). Desarrollo de la inteligencia financiera personal de los estudiantes del programa</w:t>
      </w:r>
      <w:r>
        <w:rPr>
          <w:sz w:val="24"/>
          <w:szCs w:val="24"/>
        </w:rPr>
        <w:t xml:space="preserve"> de contaduría pública de la Universidad del Valle sede Pacífico [Tesis de pregrado, Universidad del Valle]. https://bibliotecadigital.univalle.edu.co/bitstream/handle/10893/14333/CB-0597287.pdf?sequence=1 </w:t>
      </w:r>
    </w:p>
    <w:p w14:paraId="000000C5" w14:textId="77777777" w:rsidR="00FB2A0C" w:rsidRDefault="00FB2A0C">
      <w:pPr>
        <w:spacing w:line="360" w:lineRule="auto"/>
        <w:jc w:val="both"/>
        <w:rPr>
          <w:sz w:val="24"/>
          <w:szCs w:val="24"/>
        </w:rPr>
      </w:pPr>
    </w:p>
    <w:p w14:paraId="000000C6" w14:textId="77777777" w:rsidR="00FB2A0C" w:rsidRPr="0005173A" w:rsidRDefault="00B75CED">
      <w:pPr>
        <w:spacing w:line="360" w:lineRule="auto"/>
        <w:jc w:val="both"/>
        <w:rPr>
          <w:sz w:val="24"/>
          <w:szCs w:val="24"/>
          <w:lang w:val="en-US"/>
        </w:rPr>
      </w:pPr>
      <w:r>
        <w:rPr>
          <w:sz w:val="24"/>
          <w:szCs w:val="24"/>
        </w:rPr>
        <w:t>Hernández, R., Fernández, C. y Baptista, P. (201</w:t>
      </w:r>
      <w:r>
        <w:rPr>
          <w:sz w:val="24"/>
          <w:szCs w:val="24"/>
        </w:rPr>
        <w:t xml:space="preserve">4). Metodología de la investigación. México, McGraw-Hill. </w:t>
      </w:r>
      <w:proofErr w:type="spellStart"/>
      <w:r w:rsidRPr="0005173A">
        <w:rPr>
          <w:sz w:val="24"/>
          <w:szCs w:val="24"/>
          <w:lang w:val="en-US"/>
        </w:rPr>
        <w:t>Interamericana</w:t>
      </w:r>
      <w:proofErr w:type="spellEnd"/>
      <w:r w:rsidRPr="0005173A">
        <w:rPr>
          <w:sz w:val="24"/>
          <w:szCs w:val="24"/>
          <w:lang w:val="en-US"/>
        </w:rPr>
        <w:t xml:space="preserve"> de </w:t>
      </w:r>
      <w:proofErr w:type="spellStart"/>
      <w:r w:rsidRPr="0005173A">
        <w:rPr>
          <w:sz w:val="24"/>
          <w:szCs w:val="24"/>
          <w:lang w:val="en-US"/>
        </w:rPr>
        <w:t>editores</w:t>
      </w:r>
      <w:proofErr w:type="spellEnd"/>
      <w:r w:rsidRPr="0005173A">
        <w:rPr>
          <w:sz w:val="24"/>
          <w:szCs w:val="24"/>
          <w:lang w:val="en-US"/>
        </w:rPr>
        <w:t xml:space="preserve">. </w:t>
      </w:r>
    </w:p>
    <w:p w14:paraId="000000C7" w14:textId="77777777" w:rsidR="00FB2A0C" w:rsidRPr="0005173A" w:rsidRDefault="00FB2A0C">
      <w:pPr>
        <w:spacing w:line="360" w:lineRule="auto"/>
        <w:jc w:val="both"/>
        <w:rPr>
          <w:sz w:val="24"/>
          <w:szCs w:val="24"/>
          <w:lang w:val="en-US"/>
        </w:rPr>
      </w:pPr>
    </w:p>
    <w:p w14:paraId="000000C8" w14:textId="77777777" w:rsidR="00FB2A0C" w:rsidRPr="0005173A" w:rsidRDefault="00B75CED">
      <w:pPr>
        <w:spacing w:line="360" w:lineRule="auto"/>
        <w:jc w:val="both"/>
        <w:rPr>
          <w:sz w:val="24"/>
          <w:szCs w:val="24"/>
          <w:lang w:val="en-US"/>
        </w:rPr>
      </w:pPr>
      <w:proofErr w:type="spellStart"/>
      <w:r w:rsidRPr="0005173A">
        <w:rPr>
          <w:sz w:val="24"/>
          <w:szCs w:val="24"/>
          <w:lang w:val="en-US"/>
        </w:rPr>
        <w:t>Hirshleifer</w:t>
      </w:r>
      <w:proofErr w:type="spellEnd"/>
      <w:r w:rsidRPr="0005173A">
        <w:rPr>
          <w:sz w:val="24"/>
          <w:szCs w:val="24"/>
          <w:lang w:val="en-US"/>
        </w:rPr>
        <w:t xml:space="preserve">, D. (2015). Behavioral Finance. Annual Review of Financial Economics, 7, 133-159. https://doi.org/10.1146/annurev-financial-092214-043752 </w:t>
      </w:r>
    </w:p>
    <w:p w14:paraId="000000C9" w14:textId="77777777" w:rsidR="00FB2A0C" w:rsidRPr="0005173A" w:rsidRDefault="00FB2A0C">
      <w:pPr>
        <w:spacing w:line="360" w:lineRule="auto"/>
        <w:jc w:val="both"/>
        <w:rPr>
          <w:sz w:val="24"/>
          <w:szCs w:val="24"/>
          <w:lang w:val="en-US"/>
        </w:rPr>
      </w:pPr>
    </w:p>
    <w:p w14:paraId="000000CA" w14:textId="77777777" w:rsidR="00FB2A0C" w:rsidRPr="0005173A" w:rsidRDefault="00FB2A0C">
      <w:pPr>
        <w:spacing w:line="360" w:lineRule="auto"/>
        <w:jc w:val="both"/>
        <w:rPr>
          <w:sz w:val="24"/>
          <w:szCs w:val="24"/>
          <w:lang w:val="en-US"/>
        </w:rPr>
      </w:pPr>
    </w:p>
    <w:sectPr w:rsidR="00FB2A0C" w:rsidRPr="000517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0C"/>
    <w:rsid w:val="0005173A"/>
    <w:rsid w:val="00B75CED"/>
    <w:rsid w:val="00FB2A0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99CD"/>
  <w15:docId w15:val="{DD41EEAF-0AE3-47A5-88BF-BAEB5685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3942</Words>
  <Characters>21684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Abreu</dc:creator>
  <cp:lastModifiedBy>Gabriel Abreu</cp:lastModifiedBy>
  <cp:revision>2</cp:revision>
  <dcterms:created xsi:type="dcterms:W3CDTF">2025-04-23T19:54:00Z</dcterms:created>
  <dcterms:modified xsi:type="dcterms:W3CDTF">2025-04-23T19:54:00Z</dcterms:modified>
</cp:coreProperties>
</file>